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23D03" w14:textId="77777777" w:rsidR="00F967A2" w:rsidRDefault="00F967A2" w:rsidP="00F967A2">
      <w:pPr>
        <w:jc w:val="center"/>
        <w:rPr>
          <w:b/>
        </w:rPr>
      </w:pPr>
      <w:bookmarkStart w:id="0" w:name="_GoBack"/>
      <w:bookmarkEnd w:id="0"/>
    </w:p>
    <w:p w14:paraId="5020BA13" w14:textId="0BD26C52" w:rsidR="00F967A2" w:rsidRDefault="00F967A2" w:rsidP="00F967A2">
      <w:pPr>
        <w:jc w:val="center"/>
        <w:rPr>
          <w:b/>
        </w:rPr>
      </w:pPr>
      <w:r w:rsidRPr="00F967A2">
        <w:rPr>
          <w:b/>
        </w:rPr>
        <w:t>ASBH Survey of Members Specifications and Contract</w:t>
      </w:r>
    </w:p>
    <w:p w14:paraId="74CC1104" w14:textId="1ECF2530" w:rsidR="005F22BB" w:rsidRDefault="005F22BB" w:rsidP="00F967A2">
      <w:pPr>
        <w:jc w:val="both"/>
        <w:rPr>
          <w:i/>
          <w:sz w:val="20"/>
          <w:szCs w:val="20"/>
        </w:rPr>
      </w:pPr>
      <w:r>
        <w:rPr>
          <w:b/>
        </w:rPr>
        <w:br/>
      </w:r>
      <w:r w:rsidR="00EA2E60">
        <w:rPr>
          <w:sz w:val="20"/>
          <w:szCs w:val="20"/>
        </w:rPr>
        <w:t>The bioethics and health humanities communities value the knowledge and opinions of ASBH members.  Groups may approach ASBH with requests to send surveys to ASBH members via Blast Email or through purchase of membership mailing</w:t>
      </w:r>
      <w:r w:rsidR="0081627F">
        <w:rPr>
          <w:sz w:val="20"/>
          <w:szCs w:val="20"/>
        </w:rPr>
        <w:t xml:space="preserve"> list</w:t>
      </w:r>
      <w:r w:rsidR="00EA2E60">
        <w:rPr>
          <w:sz w:val="20"/>
          <w:szCs w:val="20"/>
        </w:rPr>
        <w:t xml:space="preserve"> labels.  </w:t>
      </w:r>
      <w:r w:rsidRPr="005F22BB">
        <w:rPr>
          <w:sz w:val="20"/>
          <w:szCs w:val="20"/>
        </w:rPr>
        <w:t>ASBH does not release member email addresses to external parties but external parties may purchase the opportunit</w:t>
      </w:r>
      <w:r w:rsidR="00EA2E60">
        <w:rPr>
          <w:sz w:val="20"/>
          <w:szCs w:val="20"/>
        </w:rPr>
        <w:t xml:space="preserve">y for ASBH to send a Blast </w:t>
      </w:r>
      <w:r w:rsidR="005B1A56">
        <w:rPr>
          <w:sz w:val="20"/>
          <w:szCs w:val="20"/>
        </w:rPr>
        <w:t xml:space="preserve">Email </w:t>
      </w:r>
      <w:r w:rsidR="00EA2E60">
        <w:rPr>
          <w:sz w:val="20"/>
          <w:szCs w:val="20"/>
        </w:rPr>
        <w:t>Survey</w:t>
      </w:r>
      <w:r w:rsidRPr="005F22BB">
        <w:rPr>
          <w:sz w:val="20"/>
          <w:szCs w:val="20"/>
        </w:rPr>
        <w:t xml:space="preserve"> on their behalf to the ASBH members</w:t>
      </w:r>
      <w:r w:rsidR="00EA2E60">
        <w:rPr>
          <w:sz w:val="20"/>
          <w:szCs w:val="20"/>
        </w:rPr>
        <w:t xml:space="preserve">hip for a fee.  ASBH will allow surveys for external organizations that meet the following criteria.  Each Blast </w:t>
      </w:r>
      <w:r w:rsidR="005B1A56">
        <w:rPr>
          <w:sz w:val="20"/>
          <w:szCs w:val="20"/>
        </w:rPr>
        <w:t xml:space="preserve">Email </w:t>
      </w:r>
      <w:r w:rsidR="00EA2E60">
        <w:rPr>
          <w:sz w:val="20"/>
          <w:szCs w:val="20"/>
        </w:rPr>
        <w:t>Survey</w:t>
      </w:r>
      <w:r w:rsidRPr="005F22BB">
        <w:rPr>
          <w:sz w:val="20"/>
          <w:szCs w:val="20"/>
        </w:rPr>
        <w:t xml:space="preserve"> from ASBH from an external group will include the following disclaimer: </w:t>
      </w:r>
      <w:r w:rsidRPr="005F22BB">
        <w:rPr>
          <w:i/>
          <w:sz w:val="20"/>
          <w:szCs w:val="20"/>
        </w:rPr>
        <w:t>This message is being sent to ASBH members on behalf of an external organization.  ASBH does not endorse any information or recommendations contained within this communication.</w:t>
      </w:r>
    </w:p>
    <w:p w14:paraId="53B5B07A" w14:textId="77777777" w:rsidR="00C142E4" w:rsidRPr="005F22BB" w:rsidRDefault="00C142E4" w:rsidP="00C142E4">
      <w:pPr>
        <w:rPr>
          <w:b/>
          <w:sz w:val="20"/>
          <w:szCs w:val="20"/>
        </w:rPr>
      </w:pPr>
      <w:r>
        <w:rPr>
          <w:b/>
          <w:sz w:val="20"/>
          <w:szCs w:val="20"/>
        </w:rPr>
        <w:t>Survey Guidelines</w:t>
      </w:r>
      <w:r w:rsidRPr="005F22BB">
        <w:rPr>
          <w:b/>
          <w:sz w:val="20"/>
          <w:szCs w:val="20"/>
        </w:rPr>
        <w:t>:</w:t>
      </w:r>
    </w:p>
    <w:p w14:paraId="7C40130E" w14:textId="77777777" w:rsidR="00C142E4" w:rsidRDefault="00C142E4" w:rsidP="00C142E4">
      <w:pPr>
        <w:pStyle w:val="ListParagraph"/>
        <w:numPr>
          <w:ilvl w:val="0"/>
          <w:numId w:val="3"/>
        </w:numPr>
        <w:rPr>
          <w:sz w:val="20"/>
          <w:szCs w:val="20"/>
        </w:rPr>
      </w:pPr>
      <w:r>
        <w:rPr>
          <w:sz w:val="20"/>
          <w:szCs w:val="20"/>
        </w:rPr>
        <w:t>The survey must be consistent with the ASBH mission and goals.</w:t>
      </w:r>
    </w:p>
    <w:p w14:paraId="4127FF04" w14:textId="77777777" w:rsidR="00C142E4" w:rsidRDefault="00C142E4" w:rsidP="00C142E4">
      <w:pPr>
        <w:pStyle w:val="ListParagraph"/>
        <w:numPr>
          <w:ilvl w:val="0"/>
          <w:numId w:val="3"/>
        </w:numPr>
        <w:rPr>
          <w:sz w:val="20"/>
          <w:szCs w:val="20"/>
        </w:rPr>
      </w:pPr>
      <w:r>
        <w:rPr>
          <w:sz w:val="20"/>
          <w:szCs w:val="20"/>
        </w:rPr>
        <w:t>ASBH members, faculty, researchers, care givers, students, residents and/or professional organizations are eligible to submit a survey to the ASBH membership.</w:t>
      </w:r>
    </w:p>
    <w:p w14:paraId="366F0AE7" w14:textId="77777777" w:rsidR="00C142E4" w:rsidRDefault="00C142E4" w:rsidP="00C142E4">
      <w:pPr>
        <w:pStyle w:val="ListParagraph"/>
        <w:numPr>
          <w:ilvl w:val="0"/>
          <w:numId w:val="3"/>
        </w:numPr>
        <w:rPr>
          <w:sz w:val="20"/>
          <w:szCs w:val="20"/>
        </w:rPr>
      </w:pPr>
      <w:r>
        <w:rPr>
          <w:sz w:val="20"/>
          <w:szCs w:val="20"/>
        </w:rPr>
        <w:t>Requesting individual or organization must provide assurances that the research has received appropriate IRB approval or an exemption from IRB oversight.</w:t>
      </w:r>
    </w:p>
    <w:p w14:paraId="5D022093" w14:textId="77777777" w:rsidR="00C142E4" w:rsidRDefault="00C142E4" w:rsidP="00C142E4">
      <w:pPr>
        <w:pStyle w:val="ListParagraph"/>
        <w:numPr>
          <w:ilvl w:val="0"/>
          <w:numId w:val="3"/>
        </w:numPr>
        <w:rPr>
          <w:sz w:val="20"/>
          <w:szCs w:val="20"/>
        </w:rPr>
      </w:pPr>
      <w:r>
        <w:rPr>
          <w:sz w:val="20"/>
          <w:szCs w:val="20"/>
        </w:rPr>
        <w:t>ASBH does not accept survey requests from industry, medical education companies, or other companies performing marketing on behalf of industry or any other commercial interest, regardless of membership status.</w:t>
      </w:r>
    </w:p>
    <w:p w14:paraId="35A88D61" w14:textId="77777777" w:rsidR="00C142E4" w:rsidRPr="00BB463D" w:rsidRDefault="00C142E4" w:rsidP="00C142E4">
      <w:pPr>
        <w:pStyle w:val="ListParagraph"/>
        <w:numPr>
          <w:ilvl w:val="0"/>
          <w:numId w:val="3"/>
        </w:numPr>
        <w:rPr>
          <w:sz w:val="20"/>
          <w:szCs w:val="20"/>
        </w:rPr>
      </w:pPr>
      <w:r w:rsidRPr="005F22BB">
        <w:rPr>
          <w:sz w:val="20"/>
          <w:szCs w:val="20"/>
        </w:rPr>
        <w:t>Content must be created according to ASBH specifications</w:t>
      </w:r>
      <w:r>
        <w:rPr>
          <w:sz w:val="20"/>
          <w:szCs w:val="20"/>
        </w:rPr>
        <w:t xml:space="preserve"> and must adhere to the ASBH Advertising Policy</w:t>
      </w:r>
      <w:r w:rsidRPr="005F22BB">
        <w:rPr>
          <w:sz w:val="20"/>
          <w:szCs w:val="20"/>
        </w:rPr>
        <w:t xml:space="preserve"> and when applicable, approved by sponsor’s legal team prior to submitting to ASBH.</w:t>
      </w:r>
    </w:p>
    <w:p w14:paraId="1E44A43F" w14:textId="4C1BFC53" w:rsidR="00C142E4" w:rsidRDefault="00C142E4" w:rsidP="00C142E4">
      <w:pPr>
        <w:pStyle w:val="ListParagraph"/>
        <w:numPr>
          <w:ilvl w:val="0"/>
          <w:numId w:val="3"/>
        </w:numPr>
        <w:rPr>
          <w:sz w:val="20"/>
          <w:szCs w:val="20"/>
        </w:rPr>
      </w:pPr>
      <w:r w:rsidRPr="005F22BB">
        <w:rPr>
          <w:sz w:val="20"/>
          <w:szCs w:val="20"/>
        </w:rPr>
        <w:t>ASBH reserves the right to refuse</w:t>
      </w:r>
      <w:r>
        <w:rPr>
          <w:sz w:val="20"/>
          <w:szCs w:val="20"/>
        </w:rPr>
        <w:t xml:space="preserve"> or limit ASBH Survey of Members request</w:t>
      </w:r>
      <w:r w:rsidRPr="005F22BB">
        <w:rPr>
          <w:sz w:val="20"/>
          <w:szCs w:val="20"/>
        </w:rPr>
        <w:t xml:space="preserve"> </w:t>
      </w:r>
      <w:r w:rsidRPr="00CD640F">
        <w:rPr>
          <w:sz w:val="20"/>
          <w:szCs w:val="20"/>
        </w:rPr>
        <w:t>for any reason.</w:t>
      </w:r>
    </w:p>
    <w:p w14:paraId="68ABE606" w14:textId="6FDB6DC1" w:rsidR="00F967A2" w:rsidRPr="00F967A2" w:rsidRDefault="00F967A2" w:rsidP="00F967A2">
      <w:pPr>
        <w:pStyle w:val="ListParagraph"/>
        <w:numPr>
          <w:ilvl w:val="0"/>
          <w:numId w:val="3"/>
        </w:numPr>
        <w:rPr>
          <w:sz w:val="20"/>
          <w:szCs w:val="20"/>
        </w:rPr>
      </w:pPr>
      <w:r w:rsidRPr="00F967A2">
        <w:rPr>
          <w:sz w:val="20"/>
          <w:szCs w:val="20"/>
        </w:rPr>
        <w:t xml:space="preserve">Cancellation Policy: </w:t>
      </w:r>
      <w:proofErr w:type="gramStart"/>
      <w:r w:rsidRPr="00F967A2">
        <w:rPr>
          <w:sz w:val="20"/>
          <w:szCs w:val="20"/>
        </w:rPr>
        <w:t>In the event that</w:t>
      </w:r>
      <w:proofErr w:type="gramEnd"/>
      <w:r w:rsidRPr="00F967A2">
        <w:rPr>
          <w:sz w:val="20"/>
          <w:szCs w:val="20"/>
        </w:rPr>
        <w:t xml:space="preserve"> the advertiser notifies the ASBH in writing of the intent to cancel the agreement after acceptance but prior to two calendar weeks before the Blast, a full refund of monies received, minus a $150 administrative fee will be made. Payment in full is required before the Email Blast is distributed.</w:t>
      </w:r>
    </w:p>
    <w:p w14:paraId="4A5DCED7" w14:textId="77777777" w:rsidR="00C142E4" w:rsidRPr="00C142E4" w:rsidRDefault="00C142E4" w:rsidP="00C142E4">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E63FA9" w14:paraId="301F7A3F" w14:textId="77777777" w:rsidTr="00E63FA9">
        <w:tc>
          <w:tcPr>
            <w:tcW w:w="5395" w:type="dxa"/>
          </w:tcPr>
          <w:p w14:paraId="0BD4F2AA" w14:textId="77777777" w:rsidR="00E63FA9" w:rsidRDefault="0081627F" w:rsidP="00E63FA9">
            <w:pPr>
              <w:rPr>
                <w:b/>
              </w:rPr>
            </w:pPr>
            <w:r>
              <w:rPr>
                <w:b/>
              </w:rPr>
              <w:t>Su</w:t>
            </w:r>
            <w:r w:rsidR="009913D9">
              <w:rPr>
                <w:b/>
              </w:rPr>
              <w:t>r</w:t>
            </w:r>
            <w:r>
              <w:rPr>
                <w:b/>
              </w:rPr>
              <w:t>veyor</w:t>
            </w:r>
            <w:r w:rsidR="00E63FA9">
              <w:rPr>
                <w:b/>
              </w:rPr>
              <w:t xml:space="preserve"> Information</w:t>
            </w:r>
          </w:p>
        </w:tc>
        <w:tc>
          <w:tcPr>
            <w:tcW w:w="5395" w:type="dxa"/>
          </w:tcPr>
          <w:p w14:paraId="036E0E19" w14:textId="77777777" w:rsidR="00E63FA9" w:rsidRDefault="00E63FA9" w:rsidP="00E63FA9">
            <w:pPr>
              <w:rPr>
                <w:b/>
              </w:rPr>
            </w:pPr>
            <w:r>
              <w:rPr>
                <w:b/>
              </w:rPr>
              <w:t xml:space="preserve">Billing Information </w:t>
            </w:r>
            <w:r w:rsidRPr="00E63FA9">
              <w:t>(if different)</w:t>
            </w:r>
          </w:p>
        </w:tc>
      </w:tr>
    </w:tbl>
    <w:p w14:paraId="42A1A053" w14:textId="77777777" w:rsidR="00E63FA9" w:rsidRPr="00E63FA9" w:rsidRDefault="00E63FA9" w:rsidP="00E63FA9">
      <w:pPr>
        <w:rPr>
          <w:b/>
          <w:sz w:val="6"/>
          <w:szCs w:val="6"/>
        </w:rPr>
      </w:pPr>
    </w:p>
    <w:tbl>
      <w:tblPr>
        <w:tblStyle w:val="TableGrid"/>
        <w:tblW w:w="10790" w:type="dxa"/>
        <w:tblLook w:val="04A0" w:firstRow="1" w:lastRow="0" w:firstColumn="1" w:lastColumn="0" w:noHBand="0" w:noVBand="1"/>
      </w:tblPr>
      <w:tblGrid>
        <w:gridCol w:w="1525"/>
        <w:gridCol w:w="3869"/>
        <w:gridCol w:w="1531"/>
        <w:gridCol w:w="3865"/>
      </w:tblGrid>
      <w:tr w:rsidR="00E63FA9" w14:paraId="0FAB30B6" w14:textId="77777777" w:rsidTr="00F967A2">
        <w:tc>
          <w:tcPr>
            <w:tcW w:w="1525" w:type="dxa"/>
          </w:tcPr>
          <w:p w14:paraId="4D905709" w14:textId="77777777" w:rsidR="00E63FA9" w:rsidRPr="00F967A2" w:rsidRDefault="00E63FA9" w:rsidP="00E63FA9">
            <w:pPr>
              <w:rPr>
                <w:b/>
                <w:bCs/>
              </w:rPr>
            </w:pPr>
            <w:r w:rsidRPr="00F967A2">
              <w:rPr>
                <w:b/>
                <w:bCs/>
              </w:rPr>
              <w:t>Company</w:t>
            </w:r>
          </w:p>
        </w:tc>
        <w:tc>
          <w:tcPr>
            <w:tcW w:w="3869" w:type="dxa"/>
          </w:tcPr>
          <w:p w14:paraId="3567C7AA" w14:textId="77777777" w:rsidR="00E63FA9" w:rsidRPr="00E63FA9" w:rsidRDefault="00E63FA9" w:rsidP="00E63FA9"/>
        </w:tc>
        <w:tc>
          <w:tcPr>
            <w:tcW w:w="1531" w:type="dxa"/>
          </w:tcPr>
          <w:p w14:paraId="6963A4F7" w14:textId="77777777" w:rsidR="00E63FA9" w:rsidRPr="00F967A2" w:rsidRDefault="00E63FA9" w:rsidP="00E63FA9">
            <w:pPr>
              <w:rPr>
                <w:b/>
                <w:bCs/>
              </w:rPr>
            </w:pPr>
            <w:r w:rsidRPr="00F967A2">
              <w:rPr>
                <w:b/>
                <w:bCs/>
              </w:rPr>
              <w:t>Company</w:t>
            </w:r>
          </w:p>
        </w:tc>
        <w:tc>
          <w:tcPr>
            <w:tcW w:w="3865" w:type="dxa"/>
          </w:tcPr>
          <w:p w14:paraId="2EBC7A43" w14:textId="77777777" w:rsidR="00E63FA9" w:rsidRPr="00F967A2" w:rsidRDefault="00E63FA9" w:rsidP="00E63FA9">
            <w:pPr>
              <w:rPr>
                <w:bCs/>
              </w:rPr>
            </w:pPr>
          </w:p>
        </w:tc>
      </w:tr>
      <w:tr w:rsidR="00E63FA9" w14:paraId="76C1D16B" w14:textId="77777777" w:rsidTr="00F967A2">
        <w:tc>
          <w:tcPr>
            <w:tcW w:w="1525" w:type="dxa"/>
          </w:tcPr>
          <w:p w14:paraId="35787DD3" w14:textId="77777777" w:rsidR="00E63FA9" w:rsidRPr="00F967A2" w:rsidRDefault="00E63FA9" w:rsidP="00E63FA9">
            <w:pPr>
              <w:rPr>
                <w:b/>
                <w:bCs/>
              </w:rPr>
            </w:pPr>
            <w:r w:rsidRPr="00F967A2">
              <w:rPr>
                <w:b/>
                <w:bCs/>
              </w:rPr>
              <w:t>Contact Name</w:t>
            </w:r>
          </w:p>
        </w:tc>
        <w:tc>
          <w:tcPr>
            <w:tcW w:w="3869" w:type="dxa"/>
          </w:tcPr>
          <w:p w14:paraId="6A7FDAF8" w14:textId="77777777" w:rsidR="00E63FA9" w:rsidRPr="00E63FA9" w:rsidRDefault="00E63FA9" w:rsidP="00E63FA9"/>
        </w:tc>
        <w:tc>
          <w:tcPr>
            <w:tcW w:w="1531" w:type="dxa"/>
          </w:tcPr>
          <w:p w14:paraId="46005BB2" w14:textId="77777777" w:rsidR="00E63FA9" w:rsidRPr="00F967A2" w:rsidRDefault="00E63FA9" w:rsidP="00E63FA9">
            <w:pPr>
              <w:rPr>
                <w:b/>
                <w:bCs/>
              </w:rPr>
            </w:pPr>
            <w:r w:rsidRPr="00F967A2">
              <w:rPr>
                <w:b/>
                <w:bCs/>
              </w:rPr>
              <w:t>Contact Name</w:t>
            </w:r>
          </w:p>
        </w:tc>
        <w:tc>
          <w:tcPr>
            <w:tcW w:w="3865" w:type="dxa"/>
          </w:tcPr>
          <w:p w14:paraId="16CAA252" w14:textId="77777777" w:rsidR="00E63FA9" w:rsidRPr="00F967A2" w:rsidRDefault="00E63FA9" w:rsidP="00E63FA9">
            <w:pPr>
              <w:rPr>
                <w:bCs/>
              </w:rPr>
            </w:pPr>
          </w:p>
        </w:tc>
      </w:tr>
      <w:tr w:rsidR="00E63FA9" w14:paraId="2DF5CC42" w14:textId="77777777" w:rsidTr="00F967A2">
        <w:tc>
          <w:tcPr>
            <w:tcW w:w="1525" w:type="dxa"/>
          </w:tcPr>
          <w:p w14:paraId="048BE777" w14:textId="77777777" w:rsidR="00E63FA9" w:rsidRPr="00F967A2" w:rsidRDefault="00E63FA9" w:rsidP="00E63FA9">
            <w:pPr>
              <w:rPr>
                <w:b/>
                <w:bCs/>
              </w:rPr>
            </w:pPr>
            <w:r w:rsidRPr="00F967A2">
              <w:rPr>
                <w:b/>
                <w:bCs/>
              </w:rPr>
              <w:t>Address</w:t>
            </w:r>
          </w:p>
        </w:tc>
        <w:tc>
          <w:tcPr>
            <w:tcW w:w="3869" w:type="dxa"/>
          </w:tcPr>
          <w:p w14:paraId="063B81CC" w14:textId="77777777" w:rsidR="00E63FA9" w:rsidRPr="00E63FA9" w:rsidRDefault="00E63FA9" w:rsidP="00E63FA9"/>
        </w:tc>
        <w:tc>
          <w:tcPr>
            <w:tcW w:w="1531" w:type="dxa"/>
          </w:tcPr>
          <w:p w14:paraId="33EF201D" w14:textId="77777777" w:rsidR="00E63FA9" w:rsidRPr="00F967A2" w:rsidRDefault="00E63FA9" w:rsidP="00E63FA9">
            <w:pPr>
              <w:rPr>
                <w:b/>
                <w:bCs/>
              </w:rPr>
            </w:pPr>
            <w:r w:rsidRPr="00F967A2">
              <w:rPr>
                <w:b/>
                <w:bCs/>
              </w:rPr>
              <w:t>Address</w:t>
            </w:r>
          </w:p>
        </w:tc>
        <w:tc>
          <w:tcPr>
            <w:tcW w:w="3865" w:type="dxa"/>
          </w:tcPr>
          <w:p w14:paraId="77AFCA6E" w14:textId="77777777" w:rsidR="00E63FA9" w:rsidRPr="00F967A2" w:rsidRDefault="00E63FA9" w:rsidP="00E63FA9">
            <w:pPr>
              <w:rPr>
                <w:bCs/>
              </w:rPr>
            </w:pPr>
          </w:p>
        </w:tc>
      </w:tr>
      <w:tr w:rsidR="00E63FA9" w14:paraId="0C350340" w14:textId="77777777" w:rsidTr="00F967A2">
        <w:tc>
          <w:tcPr>
            <w:tcW w:w="1525" w:type="dxa"/>
          </w:tcPr>
          <w:p w14:paraId="49A9C1D7" w14:textId="22203562" w:rsidR="00E63FA9" w:rsidRPr="00F967A2" w:rsidRDefault="00E63FA9" w:rsidP="00E63FA9">
            <w:pPr>
              <w:rPr>
                <w:b/>
                <w:bCs/>
              </w:rPr>
            </w:pPr>
            <w:r w:rsidRPr="00F967A2">
              <w:rPr>
                <w:b/>
                <w:bCs/>
              </w:rPr>
              <w:t>City/State/ZIP</w:t>
            </w:r>
          </w:p>
        </w:tc>
        <w:tc>
          <w:tcPr>
            <w:tcW w:w="3869" w:type="dxa"/>
          </w:tcPr>
          <w:p w14:paraId="107E21FC" w14:textId="77777777" w:rsidR="00E63FA9" w:rsidRPr="00E63FA9" w:rsidRDefault="00E63FA9" w:rsidP="00E63FA9"/>
        </w:tc>
        <w:tc>
          <w:tcPr>
            <w:tcW w:w="1531" w:type="dxa"/>
          </w:tcPr>
          <w:p w14:paraId="51EA81F5" w14:textId="7E81C55F" w:rsidR="00E63FA9" w:rsidRPr="00F967A2" w:rsidRDefault="00E63FA9" w:rsidP="00E63FA9">
            <w:pPr>
              <w:rPr>
                <w:b/>
                <w:bCs/>
              </w:rPr>
            </w:pPr>
            <w:r w:rsidRPr="00F967A2">
              <w:rPr>
                <w:b/>
                <w:bCs/>
              </w:rPr>
              <w:t>City/State/ZIP</w:t>
            </w:r>
          </w:p>
        </w:tc>
        <w:tc>
          <w:tcPr>
            <w:tcW w:w="3865" w:type="dxa"/>
          </w:tcPr>
          <w:p w14:paraId="2C8883CC" w14:textId="77777777" w:rsidR="00E63FA9" w:rsidRPr="00F967A2" w:rsidRDefault="00E63FA9" w:rsidP="00E63FA9">
            <w:pPr>
              <w:rPr>
                <w:bCs/>
              </w:rPr>
            </w:pPr>
          </w:p>
        </w:tc>
      </w:tr>
      <w:tr w:rsidR="00E63FA9" w14:paraId="6E5D2F98" w14:textId="77777777" w:rsidTr="00F967A2">
        <w:tc>
          <w:tcPr>
            <w:tcW w:w="1525" w:type="dxa"/>
          </w:tcPr>
          <w:p w14:paraId="68CA756E" w14:textId="77777777" w:rsidR="00E63FA9" w:rsidRPr="00F967A2" w:rsidRDefault="00E63FA9" w:rsidP="00E63FA9">
            <w:pPr>
              <w:rPr>
                <w:b/>
                <w:bCs/>
              </w:rPr>
            </w:pPr>
            <w:r w:rsidRPr="00F967A2">
              <w:rPr>
                <w:b/>
                <w:bCs/>
              </w:rPr>
              <w:t>Phone</w:t>
            </w:r>
          </w:p>
        </w:tc>
        <w:tc>
          <w:tcPr>
            <w:tcW w:w="3869" w:type="dxa"/>
          </w:tcPr>
          <w:p w14:paraId="3A07EC3B" w14:textId="77777777" w:rsidR="00E63FA9" w:rsidRPr="00E63FA9" w:rsidRDefault="00E63FA9" w:rsidP="00E63FA9"/>
        </w:tc>
        <w:tc>
          <w:tcPr>
            <w:tcW w:w="1531" w:type="dxa"/>
          </w:tcPr>
          <w:p w14:paraId="5CFE6328" w14:textId="77777777" w:rsidR="00E63FA9" w:rsidRPr="00F967A2" w:rsidRDefault="00E63FA9" w:rsidP="00E63FA9">
            <w:pPr>
              <w:rPr>
                <w:b/>
                <w:bCs/>
              </w:rPr>
            </w:pPr>
            <w:r w:rsidRPr="00F967A2">
              <w:rPr>
                <w:b/>
                <w:bCs/>
              </w:rPr>
              <w:t>Phone</w:t>
            </w:r>
          </w:p>
        </w:tc>
        <w:tc>
          <w:tcPr>
            <w:tcW w:w="3865" w:type="dxa"/>
          </w:tcPr>
          <w:p w14:paraId="262ED990" w14:textId="77777777" w:rsidR="00E63FA9" w:rsidRPr="00F967A2" w:rsidRDefault="00E63FA9" w:rsidP="00E63FA9">
            <w:pPr>
              <w:rPr>
                <w:bCs/>
              </w:rPr>
            </w:pPr>
          </w:p>
        </w:tc>
      </w:tr>
      <w:tr w:rsidR="00E63FA9" w14:paraId="458FDDBB" w14:textId="77777777" w:rsidTr="00F967A2">
        <w:tc>
          <w:tcPr>
            <w:tcW w:w="1525" w:type="dxa"/>
          </w:tcPr>
          <w:p w14:paraId="07F7C299" w14:textId="77777777" w:rsidR="00E63FA9" w:rsidRPr="00F967A2" w:rsidRDefault="00E63FA9" w:rsidP="00E63FA9">
            <w:pPr>
              <w:rPr>
                <w:b/>
                <w:bCs/>
              </w:rPr>
            </w:pPr>
            <w:r w:rsidRPr="00F967A2">
              <w:rPr>
                <w:b/>
                <w:bCs/>
              </w:rPr>
              <w:t>Mobile</w:t>
            </w:r>
          </w:p>
        </w:tc>
        <w:tc>
          <w:tcPr>
            <w:tcW w:w="3869" w:type="dxa"/>
          </w:tcPr>
          <w:p w14:paraId="46F11C1B" w14:textId="77777777" w:rsidR="00E63FA9" w:rsidRPr="00E63FA9" w:rsidRDefault="00E63FA9" w:rsidP="00E63FA9"/>
        </w:tc>
        <w:tc>
          <w:tcPr>
            <w:tcW w:w="1531" w:type="dxa"/>
          </w:tcPr>
          <w:p w14:paraId="2AD01E50" w14:textId="77777777" w:rsidR="00E63FA9" w:rsidRPr="00F967A2" w:rsidRDefault="00E63FA9" w:rsidP="00E63FA9">
            <w:pPr>
              <w:rPr>
                <w:b/>
                <w:bCs/>
              </w:rPr>
            </w:pPr>
            <w:r w:rsidRPr="00F967A2">
              <w:rPr>
                <w:b/>
                <w:bCs/>
              </w:rPr>
              <w:t>Mobile</w:t>
            </w:r>
          </w:p>
        </w:tc>
        <w:tc>
          <w:tcPr>
            <w:tcW w:w="3865" w:type="dxa"/>
          </w:tcPr>
          <w:p w14:paraId="0D27A920" w14:textId="77777777" w:rsidR="00E63FA9" w:rsidRPr="00F967A2" w:rsidRDefault="00E63FA9" w:rsidP="00E63FA9">
            <w:pPr>
              <w:rPr>
                <w:bCs/>
              </w:rPr>
            </w:pPr>
          </w:p>
        </w:tc>
      </w:tr>
      <w:tr w:rsidR="00E63FA9" w14:paraId="08CD0208" w14:textId="77777777" w:rsidTr="00F967A2">
        <w:tc>
          <w:tcPr>
            <w:tcW w:w="1525" w:type="dxa"/>
          </w:tcPr>
          <w:p w14:paraId="3B3A361C" w14:textId="77777777" w:rsidR="00E63FA9" w:rsidRPr="00F967A2" w:rsidRDefault="00E63FA9" w:rsidP="00E63FA9">
            <w:pPr>
              <w:rPr>
                <w:b/>
                <w:bCs/>
              </w:rPr>
            </w:pPr>
            <w:r w:rsidRPr="00F967A2">
              <w:rPr>
                <w:b/>
                <w:bCs/>
              </w:rPr>
              <w:t>Email</w:t>
            </w:r>
          </w:p>
        </w:tc>
        <w:tc>
          <w:tcPr>
            <w:tcW w:w="3869" w:type="dxa"/>
          </w:tcPr>
          <w:p w14:paraId="433AAE95" w14:textId="77777777" w:rsidR="00E63FA9" w:rsidRPr="00E63FA9" w:rsidRDefault="00E63FA9" w:rsidP="00E63FA9"/>
        </w:tc>
        <w:tc>
          <w:tcPr>
            <w:tcW w:w="1531" w:type="dxa"/>
          </w:tcPr>
          <w:p w14:paraId="3D485EE0" w14:textId="77777777" w:rsidR="00E63FA9" w:rsidRPr="00F967A2" w:rsidRDefault="00E63FA9" w:rsidP="00E63FA9">
            <w:pPr>
              <w:rPr>
                <w:b/>
                <w:bCs/>
              </w:rPr>
            </w:pPr>
            <w:r w:rsidRPr="00F967A2">
              <w:rPr>
                <w:b/>
                <w:bCs/>
              </w:rPr>
              <w:t>Email</w:t>
            </w:r>
          </w:p>
        </w:tc>
        <w:tc>
          <w:tcPr>
            <w:tcW w:w="3865" w:type="dxa"/>
          </w:tcPr>
          <w:p w14:paraId="1C6C7B90" w14:textId="77777777" w:rsidR="00E63FA9" w:rsidRPr="00F967A2" w:rsidRDefault="00E63FA9" w:rsidP="00E63FA9">
            <w:pPr>
              <w:rPr>
                <w:bCs/>
              </w:rPr>
            </w:pPr>
          </w:p>
        </w:tc>
      </w:tr>
      <w:tr w:rsidR="00E63FA9" w14:paraId="7B8FFA0D" w14:textId="77777777" w:rsidTr="00F967A2">
        <w:tc>
          <w:tcPr>
            <w:tcW w:w="1525" w:type="dxa"/>
          </w:tcPr>
          <w:p w14:paraId="3BD3A1A8" w14:textId="77777777" w:rsidR="00E63FA9" w:rsidRPr="00F967A2" w:rsidRDefault="00E63FA9" w:rsidP="00E63FA9">
            <w:pPr>
              <w:rPr>
                <w:b/>
                <w:bCs/>
              </w:rPr>
            </w:pPr>
            <w:r w:rsidRPr="00F967A2">
              <w:rPr>
                <w:b/>
                <w:bCs/>
              </w:rPr>
              <w:t>Website</w:t>
            </w:r>
          </w:p>
        </w:tc>
        <w:tc>
          <w:tcPr>
            <w:tcW w:w="3869" w:type="dxa"/>
          </w:tcPr>
          <w:p w14:paraId="40ED7F13" w14:textId="77777777" w:rsidR="00E63FA9" w:rsidRPr="00E63FA9" w:rsidRDefault="00E63FA9" w:rsidP="00E63FA9"/>
        </w:tc>
        <w:tc>
          <w:tcPr>
            <w:tcW w:w="1531" w:type="dxa"/>
          </w:tcPr>
          <w:p w14:paraId="7230DBF5" w14:textId="77777777" w:rsidR="00E63FA9" w:rsidRPr="00F967A2" w:rsidRDefault="00E63FA9" w:rsidP="00E63FA9">
            <w:pPr>
              <w:rPr>
                <w:b/>
                <w:bCs/>
              </w:rPr>
            </w:pPr>
            <w:r w:rsidRPr="00F967A2">
              <w:rPr>
                <w:b/>
                <w:bCs/>
              </w:rPr>
              <w:t>Website</w:t>
            </w:r>
          </w:p>
        </w:tc>
        <w:tc>
          <w:tcPr>
            <w:tcW w:w="3865" w:type="dxa"/>
          </w:tcPr>
          <w:p w14:paraId="577340F6" w14:textId="77777777" w:rsidR="00E63FA9" w:rsidRPr="00F967A2" w:rsidRDefault="00E63FA9" w:rsidP="00E63FA9">
            <w:pPr>
              <w:rPr>
                <w:bCs/>
              </w:rPr>
            </w:pPr>
          </w:p>
        </w:tc>
      </w:tr>
    </w:tbl>
    <w:p w14:paraId="5D78B903" w14:textId="77777777" w:rsidR="00E63FA9" w:rsidRPr="00820215" w:rsidRDefault="00E63FA9" w:rsidP="00E63FA9">
      <w:pPr>
        <w:rPr>
          <w:b/>
          <w:sz w:val="6"/>
          <w:szCs w:val="6"/>
        </w:rPr>
      </w:pPr>
    </w:p>
    <w:tbl>
      <w:tblPr>
        <w:tblStyle w:val="TableGrid"/>
        <w:tblW w:w="0" w:type="auto"/>
        <w:tblInd w:w="2065" w:type="dxa"/>
        <w:tblLook w:val="04A0" w:firstRow="1" w:lastRow="0" w:firstColumn="1" w:lastColumn="0" w:noHBand="0" w:noVBand="1"/>
      </w:tblPr>
      <w:tblGrid>
        <w:gridCol w:w="3330"/>
        <w:gridCol w:w="3240"/>
      </w:tblGrid>
      <w:tr w:rsidR="005B1A56" w14:paraId="62536C23" w14:textId="77777777" w:rsidTr="00F967A2">
        <w:tc>
          <w:tcPr>
            <w:tcW w:w="3330" w:type="dxa"/>
          </w:tcPr>
          <w:p w14:paraId="7B5E7E54" w14:textId="77777777" w:rsidR="005B1A56" w:rsidRPr="005B1A56" w:rsidRDefault="005B1A56" w:rsidP="00F967A2">
            <w:pPr>
              <w:jc w:val="center"/>
              <w:rPr>
                <w:b/>
                <w:sz w:val="20"/>
                <w:szCs w:val="20"/>
              </w:rPr>
            </w:pPr>
            <w:r w:rsidRPr="005B1A56">
              <w:rPr>
                <w:b/>
                <w:sz w:val="20"/>
                <w:szCs w:val="20"/>
              </w:rPr>
              <w:t>Method of Survey Delivery</w:t>
            </w:r>
          </w:p>
        </w:tc>
        <w:tc>
          <w:tcPr>
            <w:tcW w:w="3240" w:type="dxa"/>
          </w:tcPr>
          <w:p w14:paraId="73215F56" w14:textId="77777777" w:rsidR="005B1A56" w:rsidRDefault="005B1A56" w:rsidP="00F967A2">
            <w:pPr>
              <w:jc w:val="center"/>
              <w:rPr>
                <w:b/>
                <w:sz w:val="20"/>
                <w:szCs w:val="20"/>
              </w:rPr>
            </w:pPr>
            <w:r>
              <w:rPr>
                <w:b/>
                <w:sz w:val="20"/>
                <w:szCs w:val="20"/>
              </w:rPr>
              <w:t>Fee</w:t>
            </w:r>
          </w:p>
        </w:tc>
      </w:tr>
      <w:tr w:rsidR="005B1A56" w14:paraId="26EF1005" w14:textId="77777777" w:rsidTr="00F967A2">
        <w:tc>
          <w:tcPr>
            <w:tcW w:w="3330" w:type="dxa"/>
          </w:tcPr>
          <w:p w14:paraId="01EA75F2" w14:textId="539F5DA0" w:rsidR="005B1A56" w:rsidRPr="00F967A2" w:rsidRDefault="005B1A56" w:rsidP="00E63FA9">
            <w:pPr>
              <w:rPr>
                <w:sz w:val="20"/>
                <w:szCs w:val="20"/>
              </w:rPr>
            </w:pPr>
            <w:r>
              <w:rPr>
                <w:sz w:val="20"/>
                <w:szCs w:val="20"/>
              </w:rPr>
              <w:t>Blast Email Survey</w:t>
            </w:r>
          </w:p>
        </w:tc>
        <w:tc>
          <w:tcPr>
            <w:tcW w:w="3240" w:type="dxa"/>
          </w:tcPr>
          <w:p w14:paraId="1ABB8521" w14:textId="77777777" w:rsidR="005B1A56" w:rsidRDefault="005B1A56" w:rsidP="00E63FA9">
            <w:pPr>
              <w:rPr>
                <w:b/>
                <w:sz w:val="20"/>
                <w:szCs w:val="20"/>
              </w:rPr>
            </w:pPr>
            <w:r>
              <w:rPr>
                <w:sz w:val="20"/>
                <w:szCs w:val="20"/>
              </w:rPr>
              <w:t>$250</w:t>
            </w:r>
          </w:p>
        </w:tc>
      </w:tr>
      <w:tr w:rsidR="005B1A56" w14:paraId="09B875EE" w14:textId="77777777" w:rsidTr="00F967A2">
        <w:tc>
          <w:tcPr>
            <w:tcW w:w="3330" w:type="dxa"/>
          </w:tcPr>
          <w:p w14:paraId="3C464FCE" w14:textId="77777777" w:rsidR="005B1A56" w:rsidRDefault="0081627F" w:rsidP="005B1A56">
            <w:pPr>
              <w:rPr>
                <w:b/>
                <w:sz w:val="20"/>
                <w:szCs w:val="20"/>
              </w:rPr>
            </w:pPr>
            <w:r>
              <w:rPr>
                <w:sz w:val="20"/>
                <w:szCs w:val="20"/>
              </w:rPr>
              <w:t>Mailing List Labels</w:t>
            </w:r>
          </w:p>
        </w:tc>
        <w:tc>
          <w:tcPr>
            <w:tcW w:w="3240" w:type="dxa"/>
          </w:tcPr>
          <w:p w14:paraId="70707051" w14:textId="77777777" w:rsidR="005B1A56" w:rsidRDefault="005B1A56" w:rsidP="00E63FA9">
            <w:pPr>
              <w:rPr>
                <w:sz w:val="20"/>
                <w:szCs w:val="20"/>
              </w:rPr>
            </w:pPr>
            <w:r>
              <w:rPr>
                <w:sz w:val="20"/>
                <w:szCs w:val="20"/>
              </w:rPr>
              <w:t>$200 – ASBH Members</w:t>
            </w:r>
          </w:p>
          <w:p w14:paraId="2491D581" w14:textId="77777777" w:rsidR="005B1A56" w:rsidRDefault="00820215" w:rsidP="00E63FA9">
            <w:pPr>
              <w:rPr>
                <w:b/>
                <w:sz w:val="20"/>
                <w:szCs w:val="20"/>
              </w:rPr>
            </w:pPr>
            <w:r>
              <w:rPr>
                <w:sz w:val="20"/>
                <w:szCs w:val="20"/>
              </w:rPr>
              <w:t>$30</w:t>
            </w:r>
            <w:r w:rsidR="005B1A56">
              <w:rPr>
                <w:sz w:val="20"/>
                <w:szCs w:val="20"/>
              </w:rPr>
              <w:t>0 – ASBH Non-Members</w:t>
            </w:r>
          </w:p>
        </w:tc>
      </w:tr>
    </w:tbl>
    <w:p w14:paraId="29DCE45E" w14:textId="221D0341" w:rsidR="00C142E4" w:rsidRDefault="00820215" w:rsidP="009913D9">
      <w:pPr>
        <w:rPr>
          <w:b/>
          <w:sz w:val="20"/>
          <w:szCs w:val="20"/>
        </w:rPr>
      </w:pPr>
      <w:r>
        <w:rPr>
          <w:b/>
          <w:sz w:val="20"/>
          <w:szCs w:val="20"/>
        </w:rPr>
        <w:br/>
      </w:r>
    </w:p>
    <w:p w14:paraId="1A31A5B8" w14:textId="77777777" w:rsidR="009913D9" w:rsidRDefault="009913D9" w:rsidP="009913D9">
      <w:pPr>
        <w:rPr>
          <w:i/>
          <w:sz w:val="20"/>
          <w:szCs w:val="20"/>
        </w:rPr>
      </w:pPr>
      <w:r>
        <w:rPr>
          <w:i/>
          <w:sz w:val="20"/>
          <w:szCs w:val="20"/>
        </w:rPr>
        <w:t>Advertiser assumes entire responsibility and liability for loses, damages, and claims arising out of injury or damage that may occur as a result of said advertising.  Advertisers will indemnify, defend, and hold harmless ASBH and AMC as their responsibility, claim, cost, or expense of any kind whatsoever (including attorney’s fees) which any of them may incur, suffer, pay or be required to pay, incident to or arising directly or indirectly from any intentional or negligent act or omission of the advertiser, its employees, agents, licenses, or invitees.  Products and services advertised in any ASBH publication or website are not necessarily endorsed by ASBH.</w:t>
      </w:r>
    </w:p>
    <w:p w14:paraId="7DAF46D4" w14:textId="77777777" w:rsidR="009913D9" w:rsidRDefault="009913D9" w:rsidP="000F2292">
      <w:pPr>
        <w:rPr>
          <w:sz w:val="20"/>
          <w:szCs w:val="20"/>
        </w:rPr>
      </w:pPr>
    </w:p>
    <w:p w14:paraId="37CDAE19" w14:textId="77777777" w:rsidR="00F967A2" w:rsidRDefault="00F967A2" w:rsidP="000F2292">
      <w:pPr>
        <w:rPr>
          <w:sz w:val="20"/>
          <w:szCs w:val="20"/>
        </w:rPr>
      </w:pPr>
    </w:p>
    <w:p w14:paraId="483D1BB1" w14:textId="4E1286E4" w:rsidR="0081627F" w:rsidRDefault="000F2292" w:rsidP="000F2292">
      <w:pPr>
        <w:rPr>
          <w:sz w:val="20"/>
          <w:szCs w:val="20"/>
        </w:rPr>
      </w:pPr>
      <w:r w:rsidRPr="000F2292">
        <w:rPr>
          <w:sz w:val="20"/>
          <w:szCs w:val="20"/>
        </w:rPr>
        <w:t>We agree to the adve</w:t>
      </w:r>
      <w:r w:rsidR="00A51490">
        <w:rPr>
          <w:sz w:val="20"/>
          <w:szCs w:val="20"/>
        </w:rPr>
        <w:t xml:space="preserve">rtising specifications and </w:t>
      </w:r>
      <w:r w:rsidR="00820215">
        <w:rPr>
          <w:sz w:val="20"/>
          <w:szCs w:val="20"/>
        </w:rPr>
        <w:t>rates</w:t>
      </w:r>
      <w:r w:rsidRPr="000F2292">
        <w:rPr>
          <w:sz w:val="20"/>
          <w:szCs w:val="20"/>
        </w:rPr>
        <w:t xml:space="preserve">.  </w:t>
      </w:r>
      <w:r w:rsidR="00A879F3">
        <w:rPr>
          <w:sz w:val="20"/>
          <w:szCs w:val="20"/>
        </w:rPr>
        <w:t>Fees for Blast Email communication</w:t>
      </w:r>
      <w:r w:rsidR="00BE3171">
        <w:rPr>
          <w:sz w:val="20"/>
          <w:szCs w:val="20"/>
        </w:rPr>
        <w:t xml:space="preserve"> and Mailing List Labels</w:t>
      </w:r>
      <w:r w:rsidR="00A879F3">
        <w:rPr>
          <w:sz w:val="20"/>
          <w:szCs w:val="20"/>
        </w:rPr>
        <w:t xml:space="preserve"> must be paid in advance.  </w:t>
      </w:r>
      <w:r w:rsidRPr="000F2292">
        <w:rPr>
          <w:sz w:val="20"/>
          <w:szCs w:val="20"/>
        </w:rPr>
        <w:t>This contract is subject to the terms an</w:t>
      </w:r>
      <w:r w:rsidR="0081627F">
        <w:rPr>
          <w:sz w:val="20"/>
          <w:szCs w:val="20"/>
        </w:rPr>
        <w:t>d conditions set forth by ASBH Advertising P</w:t>
      </w:r>
      <w:r w:rsidRPr="000F2292">
        <w:rPr>
          <w:sz w:val="20"/>
          <w:szCs w:val="20"/>
        </w:rPr>
        <w:t>olicies.</w:t>
      </w:r>
    </w:p>
    <w:p w14:paraId="6B5C25B2" w14:textId="689CC3AE" w:rsidR="00C142E4" w:rsidRDefault="00C142E4" w:rsidP="000F2292">
      <w:pPr>
        <w:rPr>
          <w:sz w:val="20"/>
          <w:szCs w:val="20"/>
        </w:rPr>
      </w:pPr>
      <w:r>
        <w:rPr>
          <w:sz w:val="20"/>
          <w:szCs w:val="20"/>
        </w:rPr>
        <w:t>Your signature below signifies that you understand and agree to the terms above.</w:t>
      </w:r>
    </w:p>
    <w:p w14:paraId="610BD8CE" w14:textId="77777777" w:rsidR="00F967A2" w:rsidRPr="0081627F" w:rsidRDefault="00F967A2" w:rsidP="000F2292">
      <w:pPr>
        <w:rPr>
          <w:sz w:val="20"/>
          <w:szCs w:val="20"/>
        </w:rPr>
      </w:pPr>
    </w:p>
    <w:p w14:paraId="491F1A0B" w14:textId="21729697" w:rsidR="00820215" w:rsidRDefault="00820215" w:rsidP="00820215">
      <w:pPr>
        <w:rPr>
          <w:b/>
          <w:sz w:val="20"/>
          <w:szCs w:val="20"/>
        </w:rPr>
      </w:pPr>
      <w:r w:rsidRPr="000F2292">
        <w:rPr>
          <w:rFonts w:ascii="Webdings" w:hAnsi="Webdings"/>
          <w:sz w:val="20"/>
          <w:szCs w:val="20"/>
        </w:rPr>
        <w:t></w:t>
      </w:r>
      <w:r w:rsidRPr="000F2292">
        <w:rPr>
          <w:rFonts w:ascii="Webdings" w:hAnsi="Webdings"/>
          <w:sz w:val="20"/>
          <w:szCs w:val="20"/>
        </w:rPr>
        <w:t></w:t>
      </w:r>
      <w:r>
        <w:rPr>
          <w:sz w:val="20"/>
          <w:szCs w:val="20"/>
        </w:rPr>
        <w:t xml:space="preserve">Blast Email Survey at $250 </w:t>
      </w:r>
      <w:r w:rsidRPr="000F2292">
        <w:rPr>
          <w:sz w:val="20"/>
          <w:szCs w:val="20"/>
        </w:rPr>
        <w:t xml:space="preserve">     </w:t>
      </w:r>
      <w:r w:rsidRPr="000F2292">
        <w:rPr>
          <w:rFonts w:ascii="Webdings" w:hAnsi="Webdings"/>
          <w:sz w:val="20"/>
          <w:szCs w:val="20"/>
        </w:rPr>
        <w:t></w:t>
      </w:r>
      <w:r w:rsidRPr="000F2292">
        <w:rPr>
          <w:rFonts w:ascii="Webdings" w:hAnsi="Webdings"/>
          <w:sz w:val="20"/>
          <w:szCs w:val="20"/>
        </w:rPr>
        <w:t></w:t>
      </w:r>
      <w:r>
        <w:rPr>
          <w:sz w:val="20"/>
          <w:szCs w:val="20"/>
        </w:rPr>
        <w:t>Mailing Labels (ASBH Member)</w:t>
      </w:r>
      <w:r w:rsidRPr="000F2292">
        <w:rPr>
          <w:sz w:val="20"/>
          <w:szCs w:val="20"/>
        </w:rPr>
        <w:t xml:space="preserve"> </w:t>
      </w:r>
      <w:r>
        <w:rPr>
          <w:sz w:val="20"/>
          <w:szCs w:val="20"/>
        </w:rPr>
        <w:t>at $200</w:t>
      </w:r>
      <w:r w:rsidR="0081627F">
        <w:rPr>
          <w:sz w:val="20"/>
          <w:szCs w:val="20"/>
        </w:rPr>
        <w:t>*</w:t>
      </w:r>
      <w:r w:rsidRPr="000F2292">
        <w:rPr>
          <w:sz w:val="20"/>
          <w:szCs w:val="20"/>
        </w:rPr>
        <w:t xml:space="preserve">  </w:t>
      </w:r>
      <w:r w:rsidR="00F967A2">
        <w:rPr>
          <w:sz w:val="20"/>
          <w:szCs w:val="20"/>
        </w:rPr>
        <w:t xml:space="preserve"> </w:t>
      </w:r>
      <w:r w:rsidRPr="000F2292">
        <w:rPr>
          <w:sz w:val="20"/>
          <w:szCs w:val="20"/>
        </w:rPr>
        <w:t xml:space="preserve">  </w:t>
      </w:r>
      <w:r w:rsidRPr="000F2292">
        <w:rPr>
          <w:rFonts w:ascii="Webdings" w:hAnsi="Webdings"/>
          <w:sz w:val="20"/>
          <w:szCs w:val="20"/>
        </w:rPr>
        <w:t></w:t>
      </w:r>
      <w:r w:rsidRPr="000F2292">
        <w:rPr>
          <w:rFonts w:ascii="Webdings" w:hAnsi="Webdings"/>
          <w:sz w:val="20"/>
          <w:szCs w:val="20"/>
        </w:rPr>
        <w:t></w:t>
      </w:r>
      <w:r>
        <w:rPr>
          <w:sz w:val="20"/>
          <w:szCs w:val="20"/>
        </w:rPr>
        <w:t>Mailing Labels (ASBH Non-Member)</w:t>
      </w:r>
      <w:r w:rsidRPr="000F2292">
        <w:rPr>
          <w:sz w:val="20"/>
          <w:szCs w:val="20"/>
        </w:rPr>
        <w:t xml:space="preserve"> </w:t>
      </w:r>
      <w:r>
        <w:rPr>
          <w:sz w:val="20"/>
          <w:szCs w:val="20"/>
        </w:rPr>
        <w:t>at $300</w:t>
      </w:r>
      <w:r w:rsidR="0081627F">
        <w:rPr>
          <w:sz w:val="20"/>
          <w:szCs w:val="20"/>
        </w:rPr>
        <w:t>*</w:t>
      </w:r>
      <w:r>
        <w:rPr>
          <w:sz w:val="20"/>
          <w:szCs w:val="20"/>
        </w:rPr>
        <w:t xml:space="preserve"> </w:t>
      </w:r>
    </w:p>
    <w:p w14:paraId="493705EA" w14:textId="1E893493" w:rsidR="00820215" w:rsidRDefault="00820215" w:rsidP="00820215">
      <w:pPr>
        <w:rPr>
          <w:i/>
          <w:sz w:val="20"/>
          <w:szCs w:val="20"/>
        </w:rPr>
      </w:pPr>
      <w:r w:rsidRPr="00820215">
        <w:rPr>
          <w:sz w:val="20"/>
          <w:szCs w:val="20"/>
        </w:rPr>
        <w:t>Blast Email Survey Date Requested:</w:t>
      </w:r>
      <w:r w:rsidRPr="005F22BB">
        <w:rPr>
          <w:b/>
          <w:sz w:val="20"/>
          <w:szCs w:val="20"/>
        </w:rPr>
        <w:t xml:space="preserve"> </w:t>
      </w:r>
      <w:r w:rsidRPr="00F967A2">
        <w:rPr>
          <w:bCs/>
          <w:sz w:val="20"/>
          <w:szCs w:val="20"/>
        </w:rPr>
        <w:t>_____________________________________________________</w:t>
      </w:r>
      <w:r w:rsidR="0081627F">
        <w:rPr>
          <w:b/>
          <w:sz w:val="20"/>
          <w:szCs w:val="20"/>
        </w:rPr>
        <w:br/>
      </w:r>
      <w:r w:rsidR="0081627F" w:rsidRPr="0081627F">
        <w:rPr>
          <w:sz w:val="20"/>
          <w:szCs w:val="20"/>
        </w:rPr>
        <w:t xml:space="preserve">* </w:t>
      </w:r>
      <w:r w:rsidR="0081627F" w:rsidRPr="009913D9">
        <w:rPr>
          <w:i/>
          <w:sz w:val="20"/>
          <w:szCs w:val="20"/>
        </w:rPr>
        <w:t>A sample of the mailing piece must accompany the order.</w:t>
      </w:r>
    </w:p>
    <w:p w14:paraId="10B2A7CC" w14:textId="77777777" w:rsidR="00F967A2" w:rsidRPr="005F22BB" w:rsidRDefault="00F967A2" w:rsidP="00820215">
      <w:pPr>
        <w:rPr>
          <w:b/>
          <w:sz w:val="20"/>
          <w:szCs w:val="20"/>
        </w:rPr>
      </w:pPr>
    </w:p>
    <w:p w14:paraId="02F9A187" w14:textId="01869EA3" w:rsidR="00F967A2" w:rsidRDefault="000F2292" w:rsidP="000F2292">
      <w:pPr>
        <w:rPr>
          <w:rFonts w:ascii="Webdings" w:hAnsi="Webdings"/>
          <w:sz w:val="20"/>
          <w:szCs w:val="20"/>
        </w:rPr>
      </w:pPr>
      <w:r w:rsidRPr="000F2292">
        <w:rPr>
          <w:rFonts w:ascii="Webdings" w:hAnsi="Webdings"/>
          <w:sz w:val="20"/>
          <w:szCs w:val="20"/>
        </w:rPr>
        <w:t></w:t>
      </w:r>
      <w:r w:rsidRPr="000F2292">
        <w:rPr>
          <w:rFonts w:ascii="Webdings" w:hAnsi="Webdings"/>
          <w:sz w:val="20"/>
          <w:szCs w:val="20"/>
        </w:rPr>
        <w:t></w:t>
      </w:r>
      <w:r w:rsidRPr="000F2292">
        <w:rPr>
          <w:sz w:val="20"/>
          <w:szCs w:val="20"/>
        </w:rPr>
        <w:t xml:space="preserve">MasterCard     </w:t>
      </w:r>
      <w:r w:rsidRPr="000F2292">
        <w:rPr>
          <w:rFonts w:ascii="Webdings" w:hAnsi="Webdings"/>
          <w:sz w:val="20"/>
          <w:szCs w:val="20"/>
        </w:rPr>
        <w:t></w:t>
      </w:r>
      <w:r w:rsidRPr="000F2292">
        <w:rPr>
          <w:rFonts w:ascii="Webdings" w:hAnsi="Webdings"/>
          <w:sz w:val="20"/>
          <w:szCs w:val="20"/>
        </w:rPr>
        <w:t></w:t>
      </w:r>
      <w:r w:rsidRPr="000F2292">
        <w:rPr>
          <w:sz w:val="20"/>
          <w:szCs w:val="20"/>
        </w:rPr>
        <w:t xml:space="preserve">Visa     </w:t>
      </w:r>
      <w:r w:rsidRPr="000F2292">
        <w:rPr>
          <w:rFonts w:ascii="Webdings" w:hAnsi="Webdings"/>
          <w:sz w:val="20"/>
          <w:szCs w:val="20"/>
        </w:rPr>
        <w:t></w:t>
      </w:r>
      <w:r w:rsidRPr="000F2292">
        <w:rPr>
          <w:rFonts w:ascii="Webdings" w:hAnsi="Webdings"/>
          <w:sz w:val="20"/>
          <w:szCs w:val="20"/>
        </w:rPr>
        <w:t></w:t>
      </w:r>
      <w:r w:rsidRPr="000F2292">
        <w:rPr>
          <w:sz w:val="20"/>
          <w:szCs w:val="20"/>
        </w:rPr>
        <w:t xml:space="preserve">American Express     </w:t>
      </w:r>
      <w:r w:rsidRPr="000F2292">
        <w:rPr>
          <w:rFonts w:ascii="Webdings" w:hAnsi="Webdings"/>
          <w:sz w:val="20"/>
          <w:szCs w:val="20"/>
        </w:rPr>
        <w:t></w:t>
      </w:r>
      <w:r w:rsidRPr="000F2292">
        <w:rPr>
          <w:rFonts w:ascii="Webdings" w:hAnsi="Webdings"/>
          <w:sz w:val="20"/>
          <w:szCs w:val="20"/>
        </w:rPr>
        <w:t></w:t>
      </w:r>
      <w:r w:rsidRPr="000F2292">
        <w:rPr>
          <w:sz w:val="20"/>
          <w:szCs w:val="20"/>
        </w:rPr>
        <w:t>Discover</w:t>
      </w:r>
      <w:r w:rsidRPr="000F2292">
        <w:rPr>
          <w:sz w:val="20"/>
          <w:szCs w:val="20"/>
        </w:rPr>
        <w:br/>
      </w:r>
      <w:r w:rsidRPr="000F2292">
        <w:rPr>
          <w:sz w:val="20"/>
          <w:szCs w:val="20"/>
        </w:rPr>
        <w:br/>
      </w:r>
      <w:r w:rsidR="00F967A2">
        <w:rPr>
          <w:sz w:val="20"/>
          <w:szCs w:val="20"/>
        </w:rPr>
        <w:t>Card</w:t>
      </w:r>
      <w:r w:rsidRPr="000F2292">
        <w:rPr>
          <w:sz w:val="20"/>
          <w:szCs w:val="20"/>
        </w:rPr>
        <w:t xml:space="preserve"> Number:____________</w:t>
      </w:r>
      <w:r w:rsidR="00F967A2">
        <w:rPr>
          <w:sz w:val="20"/>
          <w:szCs w:val="20"/>
        </w:rPr>
        <w:t>___</w:t>
      </w:r>
      <w:r w:rsidRPr="000F2292">
        <w:rPr>
          <w:sz w:val="20"/>
          <w:szCs w:val="20"/>
        </w:rPr>
        <w:t>_________________________</w:t>
      </w:r>
      <w:r>
        <w:rPr>
          <w:sz w:val="20"/>
          <w:szCs w:val="20"/>
        </w:rPr>
        <w:t>_____</w:t>
      </w:r>
      <w:r w:rsidR="00F967A2">
        <w:rPr>
          <w:sz w:val="20"/>
          <w:szCs w:val="20"/>
        </w:rPr>
        <w:t>_______</w:t>
      </w:r>
      <w:r w:rsidRPr="000F2292">
        <w:rPr>
          <w:sz w:val="20"/>
          <w:szCs w:val="20"/>
        </w:rPr>
        <w:t>_</w:t>
      </w:r>
      <w:r w:rsidR="00042ED4">
        <w:rPr>
          <w:sz w:val="20"/>
          <w:szCs w:val="20"/>
        </w:rPr>
        <w:t xml:space="preserve"> Exp Date:________________________________</w:t>
      </w:r>
      <w:r>
        <w:rPr>
          <w:sz w:val="20"/>
          <w:szCs w:val="20"/>
        </w:rPr>
        <w:br/>
      </w:r>
    </w:p>
    <w:p w14:paraId="5EEACDC1" w14:textId="4FF51782" w:rsidR="000F2292" w:rsidRPr="000F2292" w:rsidRDefault="000F2292" w:rsidP="000F2292">
      <w:pPr>
        <w:rPr>
          <w:sz w:val="20"/>
          <w:szCs w:val="20"/>
        </w:rPr>
      </w:pPr>
      <w:r w:rsidRPr="00F342FF">
        <w:rPr>
          <w:rFonts w:ascii="Webdings" w:hAnsi="Webdings"/>
          <w:sz w:val="20"/>
          <w:szCs w:val="20"/>
        </w:rPr>
        <w:t></w:t>
      </w:r>
      <w:r w:rsidRPr="00F342FF">
        <w:rPr>
          <w:rFonts w:ascii="Webdings" w:hAnsi="Webdings"/>
          <w:sz w:val="20"/>
          <w:szCs w:val="20"/>
        </w:rPr>
        <w:t></w:t>
      </w:r>
      <w:r>
        <w:rPr>
          <w:sz w:val="20"/>
          <w:szCs w:val="20"/>
        </w:rPr>
        <w:t xml:space="preserve">Check enclosed </w:t>
      </w:r>
      <w:r w:rsidR="00F967A2">
        <w:rPr>
          <w:sz w:val="20"/>
          <w:szCs w:val="20"/>
        </w:rPr>
        <w:t xml:space="preserve">or In Process </w:t>
      </w:r>
      <w:r>
        <w:rPr>
          <w:sz w:val="20"/>
          <w:szCs w:val="20"/>
        </w:rPr>
        <w:t>(Payable to ASBH</w:t>
      </w:r>
      <w:r w:rsidR="00BE3171">
        <w:rPr>
          <w:sz w:val="20"/>
          <w:szCs w:val="20"/>
        </w:rPr>
        <w:t>, PO Box 3781, Oak Brook IL 60522</w:t>
      </w:r>
      <w:r>
        <w:rPr>
          <w:sz w:val="20"/>
          <w:szCs w:val="20"/>
        </w:rPr>
        <w:t>)</w:t>
      </w:r>
      <w:r w:rsidR="00BE3171">
        <w:rPr>
          <w:sz w:val="20"/>
          <w:szCs w:val="20"/>
        </w:rPr>
        <w:t>:</w:t>
      </w:r>
      <w:r>
        <w:rPr>
          <w:sz w:val="20"/>
          <w:szCs w:val="20"/>
        </w:rPr>
        <w:t xml:space="preserve"> Check Number:</w:t>
      </w:r>
      <w:r w:rsidR="00F967A2">
        <w:rPr>
          <w:sz w:val="20"/>
          <w:szCs w:val="20"/>
        </w:rPr>
        <w:t xml:space="preserve"> </w:t>
      </w:r>
      <w:r>
        <w:rPr>
          <w:sz w:val="20"/>
          <w:szCs w:val="20"/>
        </w:rPr>
        <w:t>______________</w:t>
      </w:r>
      <w:r w:rsidRPr="00F342FF">
        <w:rPr>
          <w:sz w:val="20"/>
          <w:szCs w:val="20"/>
        </w:rPr>
        <w:t xml:space="preserve">     </w:t>
      </w:r>
    </w:p>
    <w:p w14:paraId="27BD5C62" w14:textId="77777777" w:rsidR="00F967A2" w:rsidRDefault="00F967A2" w:rsidP="000F2292">
      <w:pPr>
        <w:rPr>
          <w:sz w:val="20"/>
          <w:szCs w:val="20"/>
        </w:rPr>
      </w:pPr>
    </w:p>
    <w:p w14:paraId="2A0BBB67" w14:textId="77777777" w:rsidR="00F967A2" w:rsidRDefault="00F967A2" w:rsidP="000F2292">
      <w:pPr>
        <w:rPr>
          <w:sz w:val="20"/>
          <w:szCs w:val="20"/>
        </w:rPr>
      </w:pPr>
    </w:p>
    <w:p w14:paraId="70E44698" w14:textId="1BD708D2" w:rsidR="000F2292" w:rsidRPr="000F2292" w:rsidRDefault="000F2292" w:rsidP="000F2292">
      <w:pPr>
        <w:rPr>
          <w:sz w:val="20"/>
          <w:szCs w:val="20"/>
        </w:rPr>
      </w:pPr>
      <w:r w:rsidRPr="000F2292">
        <w:rPr>
          <w:sz w:val="20"/>
          <w:szCs w:val="20"/>
        </w:rPr>
        <w:t>Signature:________________________________________</w:t>
      </w:r>
      <w:r w:rsidR="00F967A2">
        <w:rPr>
          <w:sz w:val="20"/>
          <w:szCs w:val="20"/>
        </w:rPr>
        <w:t>________</w:t>
      </w:r>
      <w:r w:rsidRPr="000F2292">
        <w:rPr>
          <w:sz w:val="20"/>
          <w:szCs w:val="20"/>
        </w:rPr>
        <w:t>____  Date:________________________________________</w:t>
      </w:r>
    </w:p>
    <w:p w14:paraId="738AD126" w14:textId="075FEB05" w:rsidR="00F967A2" w:rsidRDefault="000F2292" w:rsidP="00F967A2">
      <w:pPr>
        <w:spacing w:after="0" w:line="240" w:lineRule="auto"/>
        <w:jc w:val="center"/>
        <w:rPr>
          <w:sz w:val="20"/>
          <w:szCs w:val="20"/>
        </w:rPr>
      </w:pPr>
      <w:r w:rsidRPr="000F2292">
        <w:rPr>
          <w:b/>
          <w:sz w:val="20"/>
          <w:szCs w:val="20"/>
        </w:rPr>
        <w:br/>
        <w:t>Please fax or email back to ASBH:  F</w:t>
      </w:r>
      <w:r w:rsidR="009913D9">
        <w:rPr>
          <w:b/>
          <w:sz w:val="20"/>
          <w:szCs w:val="20"/>
        </w:rPr>
        <w:t>ax: 888-374-</w:t>
      </w:r>
      <w:r w:rsidR="00F967A2">
        <w:rPr>
          <w:b/>
          <w:sz w:val="20"/>
          <w:szCs w:val="20"/>
        </w:rPr>
        <w:t>7259</w:t>
      </w:r>
      <w:r w:rsidR="009913D9">
        <w:rPr>
          <w:b/>
          <w:sz w:val="20"/>
          <w:szCs w:val="20"/>
        </w:rPr>
        <w:br/>
        <w:t xml:space="preserve">Email: </w:t>
      </w:r>
      <w:r w:rsidR="002D5765">
        <w:rPr>
          <w:b/>
          <w:sz w:val="20"/>
          <w:szCs w:val="20"/>
        </w:rPr>
        <w:t>jkarney@asbh.org</w:t>
      </w:r>
      <w:r w:rsidRPr="000F2292">
        <w:rPr>
          <w:sz w:val="20"/>
          <w:szCs w:val="20"/>
        </w:rPr>
        <w:br/>
      </w:r>
      <w:r w:rsidRPr="000F2292">
        <w:rPr>
          <w:sz w:val="20"/>
          <w:szCs w:val="20"/>
        </w:rPr>
        <w:br/>
      </w:r>
    </w:p>
    <w:p w14:paraId="5A84D1E3" w14:textId="77777777" w:rsidR="00F967A2" w:rsidRDefault="00F967A2" w:rsidP="00F967A2">
      <w:pPr>
        <w:spacing w:after="0" w:line="240" w:lineRule="auto"/>
        <w:jc w:val="center"/>
        <w:rPr>
          <w:sz w:val="20"/>
          <w:szCs w:val="20"/>
        </w:rPr>
      </w:pPr>
    </w:p>
    <w:p w14:paraId="4ED344EF" w14:textId="77777777" w:rsidR="00F108B9" w:rsidRDefault="00F108B9" w:rsidP="00F108B9">
      <w:pPr>
        <w:spacing w:after="0" w:line="240" w:lineRule="auto"/>
        <w:jc w:val="center"/>
        <w:rPr>
          <w:sz w:val="20"/>
          <w:szCs w:val="20"/>
        </w:rPr>
      </w:pPr>
      <w:r>
        <w:rPr>
          <w:sz w:val="20"/>
          <w:szCs w:val="20"/>
        </w:rPr>
        <w:t>For questions please contact:</w:t>
      </w:r>
    </w:p>
    <w:p w14:paraId="1A085DEB" w14:textId="55F83EDB" w:rsidR="00F108B9" w:rsidRDefault="002D5765" w:rsidP="00F108B9">
      <w:pPr>
        <w:spacing w:after="0" w:line="240" w:lineRule="auto"/>
        <w:jc w:val="center"/>
        <w:rPr>
          <w:sz w:val="20"/>
          <w:szCs w:val="20"/>
        </w:rPr>
      </w:pPr>
      <w:r>
        <w:rPr>
          <w:sz w:val="20"/>
          <w:szCs w:val="20"/>
        </w:rPr>
        <w:t>Josh Karney, Sr. Sales Manager</w:t>
      </w:r>
      <w:r w:rsidR="00F108B9">
        <w:rPr>
          <w:sz w:val="20"/>
          <w:szCs w:val="20"/>
        </w:rPr>
        <w:t>, Professional Relations &amp; Development</w:t>
      </w:r>
    </w:p>
    <w:p w14:paraId="4E07B2B9" w14:textId="5B1A1F9D" w:rsidR="00F108B9" w:rsidRPr="00F342FF" w:rsidRDefault="005228DF" w:rsidP="00F108B9">
      <w:pPr>
        <w:spacing w:after="0" w:line="240" w:lineRule="auto"/>
        <w:jc w:val="center"/>
        <w:rPr>
          <w:sz w:val="20"/>
          <w:szCs w:val="20"/>
        </w:rPr>
      </w:pPr>
      <w:hyperlink r:id="rId7" w:history="1">
        <w:r w:rsidR="002D5765" w:rsidRPr="007D1D81">
          <w:rPr>
            <w:rStyle w:val="Hyperlink"/>
            <w:sz w:val="20"/>
            <w:szCs w:val="20"/>
          </w:rPr>
          <w:t>jkarney@asbh.org</w:t>
        </w:r>
      </w:hyperlink>
      <w:r w:rsidR="002D5765">
        <w:rPr>
          <w:sz w:val="20"/>
          <w:szCs w:val="20"/>
        </w:rPr>
        <w:t xml:space="preserve"> </w:t>
      </w:r>
      <w:r w:rsidR="00F108B9">
        <w:rPr>
          <w:sz w:val="20"/>
          <w:szCs w:val="20"/>
        </w:rPr>
        <w:t xml:space="preserve">     |      (847) 375-6470</w:t>
      </w:r>
      <w:r w:rsidR="00F108B9" w:rsidRPr="000F2292">
        <w:rPr>
          <w:sz w:val="20"/>
          <w:szCs w:val="20"/>
        </w:rPr>
        <w:br/>
        <w:t>8735 West Higgins Road, Suite 300, Chicago IL 60631</w:t>
      </w:r>
    </w:p>
    <w:p w14:paraId="279E4F4D" w14:textId="77777777" w:rsidR="009913D9" w:rsidRDefault="009913D9" w:rsidP="000F2292">
      <w:pPr>
        <w:jc w:val="center"/>
        <w:rPr>
          <w:sz w:val="20"/>
          <w:szCs w:val="20"/>
        </w:rPr>
      </w:pPr>
    </w:p>
    <w:p w14:paraId="7F550B0C" w14:textId="77777777" w:rsidR="009913D9" w:rsidRPr="005F22BB" w:rsidRDefault="009913D9" w:rsidP="000F2292">
      <w:pPr>
        <w:jc w:val="center"/>
        <w:rPr>
          <w:sz w:val="20"/>
          <w:szCs w:val="20"/>
        </w:rPr>
      </w:pPr>
    </w:p>
    <w:sectPr w:rsidR="009913D9" w:rsidRPr="005F22BB" w:rsidSect="00E63FA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5D097" w14:textId="77777777" w:rsidR="007D1751" w:rsidRDefault="007D1751" w:rsidP="00E63FA9">
      <w:pPr>
        <w:spacing w:after="0" w:line="240" w:lineRule="auto"/>
      </w:pPr>
      <w:r>
        <w:separator/>
      </w:r>
    </w:p>
  </w:endnote>
  <w:endnote w:type="continuationSeparator" w:id="0">
    <w:p w14:paraId="7D83A2FA" w14:textId="77777777" w:rsidR="007D1751" w:rsidRDefault="007D1751" w:rsidP="00E63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5BB09" w14:textId="77777777" w:rsidR="007D1751" w:rsidRDefault="007D1751" w:rsidP="00E63FA9">
      <w:pPr>
        <w:spacing w:after="0" w:line="240" w:lineRule="auto"/>
      </w:pPr>
      <w:r>
        <w:separator/>
      </w:r>
    </w:p>
  </w:footnote>
  <w:footnote w:type="continuationSeparator" w:id="0">
    <w:p w14:paraId="7388CBEC" w14:textId="77777777" w:rsidR="007D1751" w:rsidRDefault="007D1751" w:rsidP="00E63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99F1C" w14:textId="77777777" w:rsidR="00E63FA9" w:rsidRDefault="00E63FA9">
    <w:pPr>
      <w:pStyle w:val="Header"/>
    </w:pPr>
    <w:r w:rsidRPr="00CF4FA5">
      <w:rPr>
        <w:rFonts w:asciiTheme="majorHAnsi" w:hAnsiTheme="majorHAnsi"/>
        <w:b/>
        <w:noProof/>
        <w:spacing w:val="20"/>
      </w:rPr>
      <w:drawing>
        <wp:inline distT="0" distB="0" distL="0" distR="0" wp14:anchorId="4E7516B1" wp14:editId="7CF4518C">
          <wp:extent cx="1783080" cy="438912"/>
          <wp:effectExtent l="0" t="0" r="7620" b="0"/>
          <wp:docPr id="5" name="Picture 5" descr="cid:image001.png@01D4B3F3.F506D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id:image001.png@01D4B3F3.F506DEC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4389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2A0A"/>
    <w:multiLevelType w:val="hybridMultilevel"/>
    <w:tmpl w:val="9F6807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024C2"/>
    <w:multiLevelType w:val="hybridMultilevel"/>
    <w:tmpl w:val="9F6807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741C2"/>
    <w:multiLevelType w:val="hybridMultilevel"/>
    <w:tmpl w:val="9F6807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FA9"/>
    <w:rsid w:val="00042ED4"/>
    <w:rsid w:val="000F2292"/>
    <w:rsid w:val="001C07C1"/>
    <w:rsid w:val="001E1008"/>
    <w:rsid w:val="00225657"/>
    <w:rsid w:val="002633E1"/>
    <w:rsid w:val="00265356"/>
    <w:rsid w:val="002D5765"/>
    <w:rsid w:val="00391064"/>
    <w:rsid w:val="003B6D02"/>
    <w:rsid w:val="00434818"/>
    <w:rsid w:val="0050568F"/>
    <w:rsid w:val="005228DF"/>
    <w:rsid w:val="005379B6"/>
    <w:rsid w:val="0055021F"/>
    <w:rsid w:val="005B1A56"/>
    <w:rsid w:val="005F22BB"/>
    <w:rsid w:val="00797E19"/>
    <w:rsid w:val="007D1751"/>
    <w:rsid w:val="007D3D12"/>
    <w:rsid w:val="007D5581"/>
    <w:rsid w:val="0081627F"/>
    <w:rsid w:val="00820215"/>
    <w:rsid w:val="009609CF"/>
    <w:rsid w:val="009913D9"/>
    <w:rsid w:val="00A51490"/>
    <w:rsid w:val="00A879F3"/>
    <w:rsid w:val="00AB4A4D"/>
    <w:rsid w:val="00B228DE"/>
    <w:rsid w:val="00BB463D"/>
    <w:rsid w:val="00BE3171"/>
    <w:rsid w:val="00C142E4"/>
    <w:rsid w:val="00CA4780"/>
    <w:rsid w:val="00CD169B"/>
    <w:rsid w:val="00CD640F"/>
    <w:rsid w:val="00D63735"/>
    <w:rsid w:val="00DB13F4"/>
    <w:rsid w:val="00E638DF"/>
    <w:rsid w:val="00E63FA9"/>
    <w:rsid w:val="00EA2E60"/>
    <w:rsid w:val="00F108B9"/>
    <w:rsid w:val="00F141F6"/>
    <w:rsid w:val="00F27F6C"/>
    <w:rsid w:val="00F967A2"/>
    <w:rsid w:val="00FC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8DA8"/>
  <w15:chartTrackingRefBased/>
  <w15:docId w15:val="{459676DC-76FF-4FE1-89A7-26ED5200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27F6C"/>
    <w:pPr>
      <w:spacing w:after="0" w:line="240" w:lineRule="auto"/>
    </w:pPr>
    <w:rPr>
      <w:rFonts w:ascii="Arial" w:hAnsi="Arial"/>
    </w:rPr>
  </w:style>
  <w:style w:type="paragraph" w:styleId="Header">
    <w:name w:val="header"/>
    <w:basedOn w:val="Normal"/>
    <w:link w:val="HeaderChar"/>
    <w:uiPriority w:val="99"/>
    <w:unhideWhenUsed/>
    <w:rsid w:val="00E63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FA9"/>
  </w:style>
  <w:style w:type="paragraph" w:styleId="Footer">
    <w:name w:val="footer"/>
    <w:basedOn w:val="Normal"/>
    <w:link w:val="FooterChar"/>
    <w:uiPriority w:val="99"/>
    <w:unhideWhenUsed/>
    <w:rsid w:val="00E63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FA9"/>
  </w:style>
  <w:style w:type="table" w:styleId="TableGrid">
    <w:name w:val="Table Grid"/>
    <w:basedOn w:val="TableNormal"/>
    <w:uiPriority w:val="39"/>
    <w:rsid w:val="00E6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3FA9"/>
    <w:pPr>
      <w:ind w:left="720"/>
      <w:contextualSpacing/>
    </w:pPr>
  </w:style>
  <w:style w:type="character" w:styleId="Hyperlink">
    <w:name w:val="Hyperlink"/>
    <w:basedOn w:val="DefaultParagraphFont"/>
    <w:uiPriority w:val="99"/>
    <w:unhideWhenUsed/>
    <w:rsid w:val="005F22BB"/>
    <w:rPr>
      <w:color w:val="0563C1" w:themeColor="hyperlink"/>
      <w:u w:val="single"/>
    </w:rPr>
  </w:style>
  <w:style w:type="paragraph" w:styleId="BalloonText">
    <w:name w:val="Balloon Text"/>
    <w:basedOn w:val="Normal"/>
    <w:link w:val="BalloonTextChar"/>
    <w:uiPriority w:val="99"/>
    <w:semiHidden/>
    <w:unhideWhenUsed/>
    <w:rsid w:val="00A87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9F3"/>
    <w:rPr>
      <w:rFonts w:ascii="Segoe UI" w:hAnsi="Segoe UI" w:cs="Segoe UI"/>
      <w:sz w:val="18"/>
      <w:szCs w:val="18"/>
    </w:rPr>
  </w:style>
  <w:style w:type="character" w:styleId="UnresolvedMention">
    <w:name w:val="Unresolved Mention"/>
    <w:basedOn w:val="DefaultParagraphFont"/>
    <w:uiPriority w:val="99"/>
    <w:semiHidden/>
    <w:unhideWhenUsed/>
    <w:rsid w:val="002D5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karney@asb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Karney</dc:creator>
  <cp:keywords/>
  <dc:description/>
  <cp:lastModifiedBy>Talia Lionetti</cp:lastModifiedBy>
  <cp:revision>2</cp:revision>
  <cp:lastPrinted>2019-05-31T16:07:00Z</cp:lastPrinted>
  <dcterms:created xsi:type="dcterms:W3CDTF">2020-07-16T19:26:00Z</dcterms:created>
  <dcterms:modified xsi:type="dcterms:W3CDTF">2020-07-16T19:26:00Z</dcterms:modified>
</cp:coreProperties>
</file>