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D7EB2" w14:textId="57A25F16" w:rsidR="00047C8B" w:rsidRPr="00721E4A" w:rsidRDefault="00721E4A" w:rsidP="00047C8B">
      <w:pPr>
        <w:jc w:val="center"/>
        <w:rPr>
          <w:rFonts w:ascii="Arial" w:hAnsi="Arial" w:cs="Arial"/>
          <w:b/>
        </w:rPr>
      </w:pPr>
      <w:r w:rsidRPr="00721E4A">
        <w:rPr>
          <w:rFonts w:ascii="Arial" w:hAnsi="Arial" w:cs="Arial"/>
          <w:b/>
        </w:rPr>
        <w:t>HEC-C Certification Renewal Tracking Form</w:t>
      </w:r>
    </w:p>
    <w:p w14:paraId="02CDB365" w14:textId="245E3468" w:rsidR="00910915" w:rsidRPr="00910915" w:rsidRDefault="00910915" w:rsidP="009109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HEC-Cs who select </w:t>
      </w:r>
      <w:r w:rsidR="00695C0C">
        <w:rPr>
          <w:rFonts w:ascii="Arial" w:hAnsi="Arial" w:cs="Arial"/>
        </w:rPr>
        <w:t>Path</w:t>
      </w:r>
      <w:r>
        <w:rPr>
          <w:rFonts w:ascii="Arial" w:hAnsi="Arial" w:cs="Arial"/>
        </w:rPr>
        <w:t xml:space="preserve"> 2 or 3 may use the following form to keep track of their professional development activities over the 5-year certification period.</w:t>
      </w:r>
      <w:r w:rsidR="00047C8B">
        <w:rPr>
          <w:rFonts w:ascii="Arial" w:hAnsi="Arial" w:cs="Arial"/>
        </w:rPr>
        <w:t xml:space="preserve"> </w:t>
      </w:r>
    </w:p>
    <w:p w14:paraId="2867DC32" w14:textId="77777777" w:rsidR="00910915" w:rsidRDefault="00910915" w:rsidP="00721E4A">
      <w:pPr>
        <w:jc w:val="center"/>
        <w:rPr>
          <w:rFonts w:ascii="Arial" w:hAnsi="Arial" w:cs="Arial"/>
          <w:b/>
        </w:rPr>
      </w:pPr>
    </w:p>
    <w:p w14:paraId="33772DFA" w14:textId="77777777" w:rsidR="00721E4A" w:rsidRDefault="00721E4A" w:rsidP="00695C0C">
      <w:pPr>
        <w:rPr>
          <w:rFonts w:ascii="Arial" w:hAnsi="Arial" w:cs="Arial"/>
          <w:b/>
        </w:rPr>
      </w:pPr>
      <w:r w:rsidRPr="00721E4A">
        <w:rPr>
          <w:rFonts w:ascii="Arial" w:hAnsi="Arial" w:cs="Arial"/>
          <w:b/>
        </w:rPr>
        <w:t>Professional Activities</w:t>
      </w:r>
    </w:p>
    <w:p w14:paraId="02A49D58" w14:textId="77777777" w:rsidR="00695C0C" w:rsidRDefault="00D62ABC" w:rsidP="00D62ABC">
      <w:pPr>
        <w:rPr>
          <w:rFonts w:ascii="Arial" w:hAnsi="Arial" w:cs="Arial"/>
        </w:rPr>
      </w:pPr>
      <w:r w:rsidRPr="00D62ABC">
        <w:rPr>
          <w:rFonts w:ascii="Arial" w:hAnsi="Arial" w:cs="Arial"/>
        </w:rPr>
        <w:t xml:space="preserve">Specified professional activities include both 1) </w:t>
      </w:r>
      <w:r w:rsidRPr="00D62ABC">
        <w:rPr>
          <w:rFonts w:ascii="Arial" w:hAnsi="Arial" w:cs="Arial"/>
          <w:b/>
        </w:rPr>
        <w:t>qualifying continuing professional education</w:t>
      </w:r>
      <w:r w:rsidRPr="00D62ABC">
        <w:rPr>
          <w:rFonts w:ascii="Arial" w:hAnsi="Arial" w:cs="Arial"/>
        </w:rPr>
        <w:t xml:space="preserve"> and 2) </w:t>
      </w:r>
      <w:r w:rsidRPr="00D62ABC">
        <w:rPr>
          <w:rFonts w:ascii="Arial" w:hAnsi="Arial" w:cs="Arial"/>
          <w:b/>
        </w:rPr>
        <w:t>other specified professional activities</w:t>
      </w:r>
      <w:r w:rsidRPr="00D62ABC">
        <w:rPr>
          <w:rFonts w:ascii="Arial" w:hAnsi="Arial" w:cs="Arial"/>
        </w:rPr>
        <w:t xml:space="preserve"> as defined by the HCEC Certification Commission.</w:t>
      </w:r>
      <w:r>
        <w:rPr>
          <w:rFonts w:ascii="Arial" w:hAnsi="Arial" w:cs="Arial"/>
        </w:rPr>
        <w:t xml:space="preserve"> </w:t>
      </w:r>
    </w:p>
    <w:p w14:paraId="5F4A74CB" w14:textId="77777777" w:rsidR="00047C8B" w:rsidRDefault="00047C8B" w:rsidP="00D62ABC">
      <w:pPr>
        <w:rPr>
          <w:rFonts w:ascii="Arial" w:hAnsi="Arial" w:cs="Arial"/>
        </w:rPr>
      </w:pPr>
    </w:p>
    <w:p w14:paraId="6C018B19" w14:textId="6287D23D" w:rsidR="003D599E" w:rsidRPr="00695C0C" w:rsidRDefault="003D599E" w:rsidP="00695C0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 w:rsidRPr="00695C0C">
        <w:rPr>
          <w:rFonts w:ascii="Arial" w:hAnsi="Arial" w:cs="Arial"/>
          <w:b/>
        </w:rPr>
        <w:t>Qualifying Continuing Professional Education</w:t>
      </w:r>
    </w:p>
    <w:p w14:paraId="12423898" w14:textId="77777777" w:rsidR="003D599E" w:rsidRDefault="003D599E" w:rsidP="003D599E">
      <w:pPr>
        <w:rPr>
          <w:rFonts w:ascii="Arial" w:hAnsi="Arial" w:cs="Arial"/>
        </w:rPr>
      </w:pPr>
      <w:r w:rsidRPr="00A14882">
        <w:rPr>
          <w:rFonts w:ascii="Arial" w:hAnsi="Arial" w:cs="Arial"/>
        </w:rPr>
        <w:t>Any continuing professional education offered by any professional entity that addresses content related to the domains and tasks outlined in the HEC</w:t>
      </w:r>
      <w:r w:rsidRPr="00A14882">
        <w:rPr>
          <w:rFonts w:ascii="Cambria Math" w:hAnsi="Cambria Math" w:cs="Cambria Math"/>
        </w:rPr>
        <w:t>‐</w:t>
      </w:r>
      <w:r w:rsidRPr="00A14882">
        <w:rPr>
          <w:rFonts w:ascii="Arial" w:hAnsi="Arial" w:cs="Arial"/>
        </w:rPr>
        <w:t xml:space="preserve">C Content Outline; the program provider must offer credit from an accredited sponsor (e.g. ACCME, ANCC, NASW, </w:t>
      </w:r>
      <w:proofErr w:type="gramStart"/>
      <w:r w:rsidRPr="00A14882">
        <w:rPr>
          <w:rFonts w:ascii="Arial" w:hAnsi="Arial" w:cs="Arial"/>
        </w:rPr>
        <w:t>ACPE</w:t>
      </w:r>
      <w:proofErr w:type="gramEnd"/>
      <w:r w:rsidRPr="00A14882">
        <w:rPr>
          <w:rFonts w:ascii="Arial" w:hAnsi="Arial" w:cs="Arial"/>
        </w:rPr>
        <w:t>).</w:t>
      </w:r>
      <w:r w:rsidR="00A14882" w:rsidRPr="00A14882">
        <w:rPr>
          <w:rFonts w:ascii="Arial" w:hAnsi="Arial" w:cs="Arial"/>
        </w:rPr>
        <w:t xml:space="preserve"> </w:t>
      </w:r>
      <w:r w:rsidR="005B3DCE">
        <w:rPr>
          <w:rFonts w:ascii="Arial" w:hAnsi="Arial" w:cs="Arial"/>
        </w:rPr>
        <w:t xml:space="preserve">In the event of an audit, you will be required to provide evidence of each activity. </w:t>
      </w:r>
      <w:r w:rsidR="00A14882" w:rsidRPr="00A14882">
        <w:rPr>
          <w:rFonts w:ascii="Arial" w:hAnsi="Arial" w:cs="Arial"/>
        </w:rPr>
        <w:t xml:space="preserve">It is recommended that you maintain </w:t>
      </w:r>
      <w:r w:rsidR="00A14882">
        <w:rPr>
          <w:rFonts w:ascii="Arial" w:hAnsi="Arial" w:cs="Arial"/>
        </w:rPr>
        <w:t>documentation for each education activity that includes</w:t>
      </w:r>
    </w:p>
    <w:p w14:paraId="1181D219" w14:textId="77777777" w:rsidR="00A14882" w:rsidRPr="00A14882" w:rsidRDefault="00A14882" w:rsidP="00A14882">
      <w:pPr>
        <w:numPr>
          <w:ilvl w:val="0"/>
          <w:numId w:val="1"/>
        </w:numPr>
        <w:rPr>
          <w:rFonts w:ascii="Arial" w:hAnsi="Arial" w:cs="Arial"/>
        </w:rPr>
      </w:pPr>
      <w:r w:rsidRPr="00A14882">
        <w:rPr>
          <w:rFonts w:ascii="Arial" w:hAnsi="Arial" w:cs="Arial"/>
        </w:rPr>
        <w:t>Number of continuing education hours earned related to HEC-C Content outline.</w:t>
      </w:r>
    </w:p>
    <w:p w14:paraId="3C65C95F" w14:textId="77777777" w:rsidR="00A14882" w:rsidRPr="00A14882" w:rsidRDefault="00A14882" w:rsidP="00A14882">
      <w:pPr>
        <w:numPr>
          <w:ilvl w:val="0"/>
          <w:numId w:val="1"/>
        </w:numPr>
        <w:rPr>
          <w:rFonts w:ascii="Arial" w:hAnsi="Arial" w:cs="Arial"/>
        </w:rPr>
      </w:pPr>
      <w:r w:rsidRPr="00A14882">
        <w:rPr>
          <w:rFonts w:ascii="Arial" w:hAnsi="Arial" w:cs="Arial"/>
        </w:rPr>
        <w:t xml:space="preserve">A certificate of completion that indicates number of hours earned and includes a statement that the provider offers credit from an accredited sponsor (e.g. ACCME, ANCC, NASW, </w:t>
      </w:r>
      <w:proofErr w:type="gramStart"/>
      <w:r w:rsidRPr="00A14882">
        <w:rPr>
          <w:rFonts w:ascii="Arial" w:hAnsi="Arial" w:cs="Arial"/>
        </w:rPr>
        <w:t>ACPE</w:t>
      </w:r>
      <w:proofErr w:type="gramEnd"/>
      <w:r w:rsidRPr="00A14882">
        <w:rPr>
          <w:rFonts w:ascii="Arial" w:hAnsi="Arial" w:cs="Arial"/>
        </w:rPr>
        <w:t xml:space="preserve">). </w:t>
      </w:r>
    </w:p>
    <w:p w14:paraId="27EB1582" w14:textId="77777777" w:rsidR="00A14882" w:rsidRPr="00A14882" w:rsidRDefault="00A14882" w:rsidP="00A14882">
      <w:pPr>
        <w:numPr>
          <w:ilvl w:val="0"/>
          <w:numId w:val="1"/>
        </w:numPr>
        <w:rPr>
          <w:rFonts w:ascii="Arial" w:hAnsi="Arial" w:cs="Arial"/>
        </w:rPr>
      </w:pPr>
      <w:r w:rsidRPr="00A14882">
        <w:rPr>
          <w:rFonts w:ascii="Arial" w:hAnsi="Arial" w:cs="Arial"/>
        </w:rPr>
        <w:t xml:space="preserve">An outline or schedule for the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20"/>
        <w:gridCol w:w="990"/>
        <w:gridCol w:w="1260"/>
        <w:gridCol w:w="1350"/>
        <w:gridCol w:w="1255"/>
      </w:tblGrid>
      <w:tr w:rsidR="00A14882" w14:paraId="5A179B53" w14:textId="77777777" w:rsidTr="009517C3">
        <w:tc>
          <w:tcPr>
            <w:tcW w:w="1075" w:type="dxa"/>
            <w:shd w:val="clear" w:color="auto" w:fill="D9D9D9" w:themeFill="background1" w:themeFillShade="D9"/>
          </w:tcPr>
          <w:p w14:paraId="00A4E775" w14:textId="77777777" w:rsidR="00A14882" w:rsidRPr="00A14882" w:rsidRDefault="009517C3" w:rsidP="003D5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d</w:t>
            </w:r>
            <w:r w:rsidR="00A14882" w:rsidRPr="00A14882">
              <w:rPr>
                <w:rFonts w:ascii="Arial" w:hAnsi="Arial" w:cs="Arial"/>
                <w:b/>
                <w:sz w:val="18"/>
                <w:szCs w:val="18"/>
              </w:rPr>
              <w:t>ate(s)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1503511" w14:textId="77777777" w:rsidR="00A14882" w:rsidRPr="00A14882" w:rsidRDefault="009517C3" w:rsidP="003D5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t</w:t>
            </w:r>
            <w:r w:rsidR="00A14882" w:rsidRPr="00A14882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10A48C" w14:textId="77777777" w:rsidR="00A14882" w:rsidRPr="00A14882" w:rsidRDefault="00A14882" w:rsidP="003D5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882">
              <w:rPr>
                <w:rFonts w:ascii="Arial" w:hAnsi="Arial" w:cs="Arial"/>
                <w:b/>
                <w:sz w:val="18"/>
                <w:szCs w:val="18"/>
              </w:rPr>
              <w:t># of CE hours awarded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28545DB" w14:textId="77777777" w:rsidR="00A14882" w:rsidRPr="00A14882" w:rsidRDefault="00A14882" w:rsidP="003D5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882">
              <w:rPr>
                <w:rFonts w:ascii="Arial" w:hAnsi="Arial" w:cs="Arial"/>
                <w:b/>
                <w:sz w:val="18"/>
                <w:szCs w:val="18"/>
              </w:rPr>
              <w:t># of CE hours related to HEC-C Content Outline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D5C8D6" w14:textId="6E72A1A1" w:rsidR="00A14882" w:rsidRDefault="00074697" w:rsidP="003D5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h</w:t>
            </w:r>
            <w:r w:rsidR="00A14882" w:rsidRPr="00A14882">
              <w:rPr>
                <w:rFonts w:ascii="Arial" w:hAnsi="Arial" w:cs="Arial"/>
                <w:b/>
                <w:sz w:val="18"/>
                <w:szCs w:val="18"/>
              </w:rPr>
              <w:t>ours offered by an accredited provider?</w:t>
            </w:r>
          </w:p>
          <w:p w14:paraId="6D869142" w14:textId="77777777" w:rsidR="009517C3" w:rsidRPr="00A14882" w:rsidRDefault="009517C3" w:rsidP="003D5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5E7F70CF" w14:textId="77777777" w:rsidR="00A14882" w:rsidRPr="00A14882" w:rsidRDefault="00A14882" w:rsidP="003D5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882">
              <w:rPr>
                <w:rFonts w:ascii="Arial" w:hAnsi="Arial" w:cs="Arial"/>
                <w:b/>
                <w:sz w:val="18"/>
                <w:szCs w:val="18"/>
              </w:rPr>
              <w:t>HEC-C Domain(s) covered</w:t>
            </w:r>
          </w:p>
        </w:tc>
      </w:tr>
      <w:tr w:rsidR="00A14882" w14:paraId="4EEAF1E5" w14:textId="77777777" w:rsidTr="009517C3">
        <w:tc>
          <w:tcPr>
            <w:tcW w:w="1075" w:type="dxa"/>
          </w:tcPr>
          <w:p w14:paraId="56AEAF18" w14:textId="77777777" w:rsidR="00A14882" w:rsidRDefault="00A14882" w:rsidP="003D599E">
            <w:pPr>
              <w:rPr>
                <w:rFonts w:ascii="Arial" w:hAnsi="Arial" w:cs="Arial"/>
              </w:rPr>
            </w:pPr>
          </w:p>
          <w:p w14:paraId="068013CC" w14:textId="77777777" w:rsidR="009517C3" w:rsidRDefault="009517C3" w:rsidP="003D599E">
            <w:pPr>
              <w:rPr>
                <w:rFonts w:ascii="Arial" w:hAnsi="Arial" w:cs="Arial"/>
              </w:rPr>
            </w:pPr>
          </w:p>
          <w:p w14:paraId="7A84380C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D671461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8595FF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D8196D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543082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6D5B0C4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</w:tr>
      <w:tr w:rsidR="00A14882" w14:paraId="44BDE084" w14:textId="77777777" w:rsidTr="009517C3">
        <w:tc>
          <w:tcPr>
            <w:tcW w:w="1075" w:type="dxa"/>
          </w:tcPr>
          <w:p w14:paraId="264EBBDB" w14:textId="77777777" w:rsidR="00A14882" w:rsidRDefault="00A14882" w:rsidP="003D599E">
            <w:pPr>
              <w:rPr>
                <w:rFonts w:ascii="Arial" w:hAnsi="Arial" w:cs="Arial"/>
              </w:rPr>
            </w:pPr>
          </w:p>
          <w:p w14:paraId="358975FC" w14:textId="77777777" w:rsidR="009517C3" w:rsidRDefault="009517C3" w:rsidP="003D599E">
            <w:pPr>
              <w:rPr>
                <w:rFonts w:ascii="Arial" w:hAnsi="Arial" w:cs="Arial"/>
              </w:rPr>
            </w:pPr>
          </w:p>
          <w:p w14:paraId="75800B93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C490E19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9AEAD20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346883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E9A32CB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C9B8159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</w:tr>
      <w:tr w:rsidR="00A14882" w14:paraId="58E8D7D0" w14:textId="77777777" w:rsidTr="009517C3">
        <w:tc>
          <w:tcPr>
            <w:tcW w:w="1075" w:type="dxa"/>
          </w:tcPr>
          <w:p w14:paraId="435AEFBC" w14:textId="77777777" w:rsidR="00A14882" w:rsidRDefault="00A14882" w:rsidP="003D599E">
            <w:pPr>
              <w:rPr>
                <w:rFonts w:ascii="Arial" w:hAnsi="Arial" w:cs="Arial"/>
              </w:rPr>
            </w:pPr>
          </w:p>
          <w:p w14:paraId="12ABD997" w14:textId="77777777" w:rsidR="009517C3" w:rsidRDefault="009517C3" w:rsidP="003D599E">
            <w:pPr>
              <w:rPr>
                <w:rFonts w:ascii="Arial" w:hAnsi="Arial" w:cs="Arial"/>
              </w:rPr>
            </w:pPr>
          </w:p>
          <w:p w14:paraId="65C7249C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3D45BB3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4CEB281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A2B57D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193FD9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4B32D97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</w:tr>
      <w:tr w:rsidR="00A14882" w14:paraId="027A3FD7" w14:textId="77777777" w:rsidTr="009517C3">
        <w:tc>
          <w:tcPr>
            <w:tcW w:w="1075" w:type="dxa"/>
          </w:tcPr>
          <w:p w14:paraId="77AC3E38" w14:textId="77777777" w:rsidR="00A14882" w:rsidRDefault="00A14882" w:rsidP="003D599E">
            <w:pPr>
              <w:rPr>
                <w:rFonts w:ascii="Arial" w:hAnsi="Arial" w:cs="Arial"/>
              </w:rPr>
            </w:pPr>
          </w:p>
          <w:p w14:paraId="25DBED9F" w14:textId="77777777" w:rsidR="009517C3" w:rsidRDefault="009517C3" w:rsidP="003D599E">
            <w:pPr>
              <w:rPr>
                <w:rFonts w:ascii="Arial" w:hAnsi="Arial" w:cs="Arial"/>
              </w:rPr>
            </w:pPr>
          </w:p>
          <w:p w14:paraId="0137A93C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F640650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B5308A6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B7FA896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736BFD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602BF86" w14:textId="77777777" w:rsidR="00A14882" w:rsidRDefault="00A14882" w:rsidP="003D599E">
            <w:pPr>
              <w:rPr>
                <w:rFonts w:ascii="Arial" w:hAnsi="Arial" w:cs="Arial"/>
              </w:rPr>
            </w:pPr>
          </w:p>
        </w:tc>
      </w:tr>
      <w:tr w:rsidR="00695C0C" w14:paraId="6AA5A28E" w14:textId="77777777" w:rsidTr="009517C3">
        <w:tc>
          <w:tcPr>
            <w:tcW w:w="1075" w:type="dxa"/>
          </w:tcPr>
          <w:p w14:paraId="6F5A192B" w14:textId="77777777" w:rsidR="00695C0C" w:rsidRDefault="00695C0C" w:rsidP="003D599E">
            <w:pPr>
              <w:rPr>
                <w:rFonts w:ascii="Arial" w:hAnsi="Arial" w:cs="Arial"/>
              </w:rPr>
            </w:pPr>
          </w:p>
          <w:p w14:paraId="6E8482ED" w14:textId="77777777" w:rsidR="00695C0C" w:rsidRDefault="00695C0C" w:rsidP="003D599E">
            <w:pPr>
              <w:rPr>
                <w:rFonts w:ascii="Arial" w:hAnsi="Arial" w:cs="Arial"/>
              </w:rPr>
            </w:pPr>
          </w:p>
          <w:p w14:paraId="5B0E417F" w14:textId="77777777" w:rsidR="00695C0C" w:rsidRDefault="00695C0C" w:rsidP="003D59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CF38DBC" w14:textId="77777777" w:rsidR="00695C0C" w:rsidRDefault="00695C0C" w:rsidP="003D599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915504" w14:textId="77777777" w:rsidR="00695C0C" w:rsidRDefault="00695C0C" w:rsidP="003D59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774DA1" w14:textId="77777777" w:rsidR="00695C0C" w:rsidRDefault="00695C0C" w:rsidP="003D59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E9BE6D" w14:textId="77777777" w:rsidR="00695C0C" w:rsidRDefault="00695C0C" w:rsidP="003D599E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13B4A7E" w14:textId="77777777" w:rsidR="00695C0C" w:rsidRDefault="00695C0C" w:rsidP="003D599E">
            <w:pPr>
              <w:rPr>
                <w:rFonts w:ascii="Arial" w:hAnsi="Arial" w:cs="Arial"/>
              </w:rPr>
            </w:pPr>
          </w:p>
        </w:tc>
      </w:tr>
      <w:tr w:rsidR="009517C3" w14:paraId="64BA9EA5" w14:textId="77777777" w:rsidTr="009517C3">
        <w:tc>
          <w:tcPr>
            <w:tcW w:w="1075" w:type="dxa"/>
          </w:tcPr>
          <w:p w14:paraId="2C1E3E5E" w14:textId="77777777" w:rsidR="009517C3" w:rsidRDefault="009517C3" w:rsidP="003D599E">
            <w:pPr>
              <w:rPr>
                <w:rFonts w:ascii="Arial" w:hAnsi="Arial" w:cs="Arial"/>
              </w:rPr>
            </w:pPr>
          </w:p>
          <w:p w14:paraId="1F4B7919" w14:textId="77777777" w:rsidR="009517C3" w:rsidRDefault="009517C3" w:rsidP="003D599E">
            <w:pPr>
              <w:rPr>
                <w:rFonts w:ascii="Arial" w:hAnsi="Arial" w:cs="Arial"/>
              </w:rPr>
            </w:pPr>
          </w:p>
          <w:p w14:paraId="2D718737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75D23FA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B3A31F5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9B571A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6944C7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D80794F" w14:textId="77777777" w:rsidR="009517C3" w:rsidRDefault="009517C3" w:rsidP="003D599E">
            <w:pPr>
              <w:rPr>
                <w:rFonts w:ascii="Arial" w:hAnsi="Arial" w:cs="Arial"/>
              </w:rPr>
            </w:pPr>
          </w:p>
        </w:tc>
      </w:tr>
    </w:tbl>
    <w:p w14:paraId="2B0D8554" w14:textId="5823BBDC" w:rsidR="00695C0C" w:rsidRPr="00695C0C" w:rsidRDefault="00695C0C" w:rsidP="00D62ABC">
      <w:pPr>
        <w:rPr>
          <w:rFonts w:ascii="Arial" w:hAnsi="Arial" w:cs="Arial"/>
          <w:b/>
        </w:rPr>
      </w:pPr>
      <w:r w:rsidRPr="00695C0C">
        <w:rPr>
          <w:rFonts w:ascii="Arial" w:hAnsi="Arial" w:cs="Arial"/>
          <w:b/>
        </w:rPr>
        <w:lastRenderedPageBreak/>
        <w:t>2) Other Specified Professional Activities</w:t>
      </w:r>
    </w:p>
    <w:p w14:paraId="2B1322A3" w14:textId="35F3BAD5" w:rsidR="00047C8B" w:rsidRPr="00047C8B" w:rsidRDefault="00047C8B" w:rsidP="00047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Specified </w:t>
      </w:r>
      <w:r w:rsidRPr="00047C8B">
        <w:rPr>
          <w:rFonts w:ascii="Arial" w:hAnsi="Arial" w:cs="Arial"/>
        </w:rPr>
        <w:t>professional activities must contribute to the practice of Healthcare Ethics Consulting and the majority of the content must be related to the domains and tasks in the HEC</w:t>
      </w:r>
      <w:r w:rsidRPr="00047C8B">
        <w:rPr>
          <w:rFonts w:ascii="Cambria Math" w:hAnsi="Cambria Math" w:cs="Cambria Math"/>
        </w:rPr>
        <w:t>‐</w:t>
      </w:r>
      <w:r w:rsidRPr="00047C8B">
        <w:rPr>
          <w:rFonts w:ascii="Arial" w:hAnsi="Arial" w:cs="Arial"/>
        </w:rPr>
        <w:t>C Content Outline. Each method has specific criteria and, in each case, the majority content must map to domains and tasks on the HEC</w:t>
      </w:r>
      <w:r w:rsidRPr="00047C8B">
        <w:rPr>
          <w:rFonts w:ascii="Cambria Math" w:hAnsi="Cambria Math" w:cs="Cambria Math"/>
        </w:rPr>
        <w:t>‐</w:t>
      </w:r>
      <w:r w:rsidRPr="00047C8B">
        <w:rPr>
          <w:rFonts w:ascii="Arial" w:hAnsi="Arial" w:cs="Arial"/>
        </w:rPr>
        <w:t xml:space="preserve">C Examination </w:t>
      </w:r>
      <w:r w:rsidR="00074697">
        <w:rPr>
          <w:rFonts w:ascii="Arial" w:hAnsi="Arial" w:cs="Arial"/>
        </w:rPr>
        <w:t>Content Outline.</w:t>
      </w:r>
    </w:p>
    <w:p w14:paraId="4B3F5A49" w14:textId="77777777" w:rsidR="003D599E" w:rsidRPr="009517C3" w:rsidRDefault="009517C3" w:rsidP="00D62ABC">
      <w:pPr>
        <w:rPr>
          <w:rFonts w:ascii="Arial" w:hAnsi="Arial" w:cs="Arial"/>
          <w:b/>
        </w:rPr>
      </w:pPr>
      <w:r w:rsidRPr="009517C3">
        <w:rPr>
          <w:rFonts w:ascii="Arial" w:hAnsi="Arial" w:cs="Arial"/>
          <w:b/>
        </w:rPr>
        <w:t>Academic Course Work</w:t>
      </w:r>
    </w:p>
    <w:p w14:paraId="587774A4" w14:textId="2A4A3639" w:rsidR="00D62ABC" w:rsidRDefault="009517C3" w:rsidP="00D62ABC">
      <w:pPr>
        <w:rPr>
          <w:rFonts w:ascii="Arial" w:hAnsi="Arial" w:cs="Arial"/>
        </w:rPr>
      </w:pPr>
      <w:r w:rsidRPr="009517C3">
        <w:rPr>
          <w:rFonts w:ascii="Arial" w:hAnsi="Arial" w:cs="Arial"/>
        </w:rPr>
        <w:t>Includes work for which one receives postsecondary academic credit that is related to Healthcare Ethics Consulting. Coursework can be at the graduate or undergraduate level. Applicants may claim up to 1 hour per classroom hour up to a maximum of 10 hours per course.</w:t>
      </w:r>
      <w:r>
        <w:rPr>
          <w:rFonts w:ascii="Arial" w:hAnsi="Arial" w:cs="Arial"/>
        </w:rPr>
        <w:t xml:space="preserve"> </w:t>
      </w:r>
      <w:r w:rsidR="005B3DCE">
        <w:rPr>
          <w:rFonts w:ascii="Arial" w:hAnsi="Arial" w:cs="Arial"/>
        </w:rPr>
        <w:t xml:space="preserve">In the event of an audit, you will be required to provide evidence of each activity. </w:t>
      </w:r>
      <w:r w:rsidRPr="00A14882">
        <w:rPr>
          <w:rFonts w:ascii="Arial" w:hAnsi="Arial" w:cs="Arial"/>
        </w:rPr>
        <w:t xml:space="preserve">It is recommended that you maintain </w:t>
      </w:r>
      <w:r>
        <w:rPr>
          <w:rFonts w:ascii="Arial" w:hAnsi="Arial" w:cs="Arial"/>
        </w:rPr>
        <w:t xml:space="preserve">documentation for </w:t>
      </w:r>
      <w:r w:rsidR="00047C8B">
        <w:rPr>
          <w:rFonts w:ascii="Arial" w:hAnsi="Arial" w:cs="Arial"/>
        </w:rPr>
        <w:t>academic course work</w:t>
      </w:r>
      <w:r>
        <w:rPr>
          <w:rFonts w:ascii="Arial" w:hAnsi="Arial" w:cs="Arial"/>
        </w:rPr>
        <w:t xml:space="preserve"> that can verify the information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06"/>
        <w:gridCol w:w="3399"/>
        <w:gridCol w:w="1620"/>
        <w:gridCol w:w="1255"/>
      </w:tblGrid>
      <w:tr w:rsidR="009517C3" w14:paraId="3F10E09D" w14:textId="77777777" w:rsidTr="00023182">
        <w:tc>
          <w:tcPr>
            <w:tcW w:w="1870" w:type="dxa"/>
            <w:shd w:val="clear" w:color="auto" w:fill="D9D9D9" w:themeFill="background1" w:themeFillShade="D9"/>
          </w:tcPr>
          <w:p w14:paraId="79C29469" w14:textId="77777777" w:rsidR="009517C3" w:rsidRPr="00023182" w:rsidRDefault="009517C3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Educational Institution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38C4825F" w14:textId="77777777" w:rsidR="009517C3" w:rsidRPr="00023182" w:rsidRDefault="009517C3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65CA44A9" w14:textId="77777777" w:rsidR="009517C3" w:rsidRPr="00023182" w:rsidRDefault="009517C3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B8F28B" w14:textId="77777777" w:rsidR="009517C3" w:rsidRPr="00023182" w:rsidRDefault="009517C3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Classroom hours (10 max)</w:t>
            </w:r>
          </w:p>
          <w:p w14:paraId="213D8E99" w14:textId="77777777" w:rsidR="009517C3" w:rsidRPr="00023182" w:rsidRDefault="009517C3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elated to HEC-C Domains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51943DBA" w14:textId="77777777" w:rsidR="009517C3" w:rsidRPr="00023182" w:rsidRDefault="009517C3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HEC-C Domain(s) covered</w:t>
            </w:r>
          </w:p>
        </w:tc>
      </w:tr>
      <w:tr w:rsidR="009517C3" w14:paraId="7EC98583" w14:textId="77777777" w:rsidTr="00023182">
        <w:tc>
          <w:tcPr>
            <w:tcW w:w="1870" w:type="dxa"/>
          </w:tcPr>
          <w:p w14:paraId="0585AAED" w14:textId="77777777" w:rsidR="009517C3" w:rsidRDefault="009517C3" w:rsidP="00D62ABC">
            <w:pPr>
              <w:rPr>
                <w:rFonts w:ascii="Arial" w:hAnsi="Arial" w:cs="Arial"/>
              </w:rPr>
            </w:pPr>
          </w:p>
          <w:p w14:paraId="73FAE8F0" w14:textId="77777777" w:rsidR="00023182" w:rsidRDefault="00023182" w:rsidP="00D62ABC">
            <w:pPr>
              <w:rPr>
                <w:rFonts w:ascii="Arial" w:hAnsi="Arial" w:cs="Arial"/>
              </w:rPr>
            </w:pPr>
          </w:p>
          <w:p w14:paraId="7BC72AC8" w14:textId="77777777" w:rsidR="00023182" w:rsidRDefault="00023182" w:rsidP="00D62ABC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22C13491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690A6688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0C50AA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67F5AC2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</w:tr>
      <w:tr w:rsidR="009517C3" w14:paraId="1C8C4E71" w14:textId="77777777" w:rsidTr="00023182">
        <w:tc>
          <w:tcPr>
            <w:tcW w:w="1870" w:type="dxa"/>
          </w:tcPr>
          <w:p w14:paraId="1413E5E8" w14:textId="77777777" w:rsidR="009517C3" w:rsidRDefault="009517C3" w:rsidP="00D62ABC">
            <w:pPr>
              <w:rPr>
                <w:rFonts w:ascii="Arial" w:hAnsi="Arial" w:cs="Arial"/>
              </w:rPr>
            </w:pPr>
          </w:p>
          <w:p w14:paraId="5A67BDBC" w14:textId="77777777" w:rsidR="00023182" w:rsidRDefault="00023182" w:rsidP="00D62ABC">
            <w:pPr>
              <w:rPr>
                <w:rFonts w:ascii="Arial" w:hAnsi="Arial" w:cs="Arial"/>
              </w:rPr>
            </w:pPr>
          </w:p>
          <w:p w14:paraId="58E6C7F0" w14:textId="77777777" w:rsidR="00023182" w:rsidRDefault="00023182" w:rsidP="00D62ABC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28911895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6168D029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D06B267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4F6D669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</w:tr>
      <w:tr w:rsidR="009517C3" w14:paraId="74ECA8BD" w14:textId="77777777" w:rsidTr="00023182">
        <w:tc>
          <w:tcPr>
            <w:tcW w:w="1870" w:type="dxa"/>
          </w:tcPr>
          <w:p w14:paraId="4DAA05CA" w14:textId="77777777" w:rsidR="009517C3" w:rsidRDefault="009517C3" w:rsidP="00D62ABC">
            <w:pPr>
              <w:rPr>
                <w:rFonts w:ascii="Arial" w:hAnsi="Arial" w:cs="Arial"/>
              </w:rPr>
            </w:pPr>
          </w:p>
          <w:p w14:paraId="0EACEDD4" w14:textId="77777777" w:rsidR="00023182" w:rsidRDefault="00023182" w:rsidP="00D62ABC">
            <w:pPr>
              <w:rPr>
                <w:rFonts w:ascii="Arial" w:hAnsi="Arial" w:cs="Arial"/>
              </w:rPr>
            </w:pPr>
          </w:p>
          <w:p w14:paraId="1B2C9085" w14:textId="77777777" w:rsidR="00023182" w:rsidRDefault="00023182" w:rsidP="00D62ABC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17B10221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7CAB6E39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B0706D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6D5D8D8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</w:tr>
      <w:tr w:rsidR="009517C3" w14:paraId="668D64AE" w14:textId="77777777" w:rsidTr="00023182">
        <w:tc>
          <w:tcPr>
            <w:tcW w:w="1870" w:type="dxa"/>
          </w:tcPr>
          <w:p w14:paraId="3612456F" w14:textId="77777777" w:rsidR="009517C3" w:rsidRDefault="009517C3" w:rsidP="00D62ABC">
            <w:pPr>
              <w:rPr>
                <w:rFonts w:ascii="Arial" w:hAnsi="Arial" w:cs="Arial"/>
              </w:rPr>
            </w:pPr>
          </w:p>
          <w:p w14:paraId="75FE8704" w14:textId="77777777" w:rsidR="00023182" w:rsidRDefault="00023182" w:rsidP="00D62ABC">
            <w:pPr>
              <w:rPr>
                <w:rFonts w:ascii="Arial" w:hAnsi="Arial" w:cs="Arial"/>
              </w:rPr>
            </w:pPr>
          </w:p>
          <w:p w14:paraId="408EA089" w14:textId="77777777" w:rsidR="00023182" w:rsidRDefault="00023182" w:rsidP="00D62ABC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3AB179D1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459B1CCB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AAC77BA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57A0E8E" w14:textId="77777777" w:rsidR="009517C3" w:rsidRDefault="009517C3" w:rsidP="00D62ABC">
            <w:pPr>
              <w:rPr>
                <w:rFonts w:ascii="Arial" w:hAnsi="Arial" w:cs="Arial"/>
              </w:rPr>
            </w:pPr>
          </w:p>
        </w:tc>
      </w:tr>
    </w:tbl>
    <w:p w14:paraId="595C543B" w14:textId="77777777" w:rsidR="009517C3" w:rsidRDefault="009517C3" w:rsidP="00D62ABC">
      <w:pPr>
        <w:rPr>
          <w:rFonts w:ascii="Arial" w:hAnsi="Arial" w:cs="Arial"/>
        </w:rPr>
      </w:pPr>
    </w:p>
    <w:p w14:paraId="46184049" w14:textId="77777777" w:rsidR="00023182" w:rsidRDefault="00023182" w:rsidP="00D62ABC">
      <w:pPr>
        <w:rPr>
          <w:rFonts w:ascii="Arial" w:hAnsi="Arial" w:cs="Arial"/>
          <w:b/>
        </w:rPr>
      </w:pPr>
      <w:r w:rsidRPr="00023182">
        <w:rPr>
          <w:rFonts w:ascii="Arial" w:hAnsi="Arial" w:cs="Arial"/>
          <w:b/>
        </w:rPr>
        <w:t>Academic Instruction</w:t>
      </w:r>
    </w:p>
    <w:p w14:paraId="2B671D18" w14:textId="5F6B8AA2" w:rsidR="00023182" w:rsidRPr="00023182" w:rsidRDefault="00023182" w:rsidP="00023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Served as </w:t>
      </w:r>
      <w:r w:rsidRPr="00023182">
        <w:rPr>
          <w:rFonts w:ascii="Arial" w:hAnsi="Arial" w:cs="Arial"/>
        </w:rPr>
        <w:t>lead instructor for a class or a course offered for academic credit at the post</w:t>
      </w:r>
      <w:r w:rsidRPr="00023182">
        <w:rPr>
          <w:rFonts w:ascii="Cambria Math" w:hAnsi="Cambria Math" w:cs="Cambria Math"/>
        </w:rPr>
        <w:t>‐</w:t>
      </w:r>
      <w:r w:rsidRPr="00023182">
        <w:rPr>
          <w:rFonts w:ascii="Arial" w:hAnsi="Arial" w:cs="Arial"/>
        </w:rPr>
        <w:t>secondary level that is related to Healthcare Ethics Consulting. Applicants may claim up to 1 hour per classroom hour up to a maximum of 10 hours per original course.</w:t>
      </w:r>
      <w:r>
        <w:rPr>
          <w:rFonts w:ascii="Arial" w:hAnsi="Arial" w:cs="Arial"/>
        </w:rPr>
        <w:t xml:space="preserve"> </w:t>
      </w:r>
      <w:r w:rsidR="005B3DCE">
        <w:rPr>
          <w:rFonts w:ascii="Arial" w:hAnsi="Arial" w:cs="Arial"/>
        </w:rPr>
        <w:t xml:space="preserve">In the event of an audit, you will be required to provide evidence of each activity. </w:t>
      </w:r>
      <w:r w:rsidRPr="00A14882">
        <w:rPr>
          <w:rFonts w:ascii="Arial" w:hAnsi="Arial" w:cs="Arial"/>
        </w:rPr>
        <w:t xml:space="preserve">It is recommended that you maintain </w:t>
      </w:r>
      <w:r>
        <w:rPr>
          <w:rFonts w:ascii="Arial" w:hAnsi="Arial" w:cs="Arial"/>
        </w:rPr>
        <w:t xml:space="preserve">documentation for </w:t>
      </w:r>
      <w:r w:rsidR="00047C8B">
        <w:rPr>
          <w:rFonts w:ascii="Arial" w:hAnsi="Arial" w:cs="Arial"/>
        </w:rPr>
        <w:t>academic instruction</w:t>
      </w:r>
      <w:r>
        <w:rPr>
          <w:rFonts w:ascii="Arial" w:hAnsi="Arial" w:cs="Arial"/>
        </w:rPr>
        <w:t xml:space="preserve"> that can verify the information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06"/>
        <w:gridCol w:w="3399"/>
        <w:gridCol w:w="1778"/>
        <w:gridCol w:w="1097"/>
      </w:tblGrid>
      <w:tr w:rsidR="00023182" w14:paraId="6CE549BA" w14:textId="77777777" w:rsidTr="006A6636">
        <w:tc>
          <w:tcPr>
            <w:tcW w:w="1870" w:type="dxa"/>
            <w:shd w:val="clear" w:color="auto" w:fill="D9D9D9" w:themeFill="background1" w:themeFillShade="D9"/>
          </w:tcPr>
          <w:p w14:paraId="2DD3DCC4" w14:textId="77777777" w:rsidR="00023182" w:rsidRPr="00023182" w:rsidRDefault="0002318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Educational Institution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33C903C6" w14:textId="77777777" w:rsidR="00023182" w:rsidRPr="00023182" w:rsidRDefault="0002318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41A2A217" w14:textId="77777777" w:rsidR="00023182" w:rsidRPr="00023182" w:rsidRDefault="0002318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17311A0F" w14:textId="77777777" w:rsidR="00023182" w:rsidRPr="00023182" w:rsidRDefault="0002318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Classroom hours (10 max)</w:t>
            </w:r>
          </w:p>
          <w:p w14:paraId="51C172C9" w14:textId="77777777" w:rsidR="00023182" w:rsidRPr="00023182" w:rsidRDefault="006A6636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23182" w:rsidRPr="00023182">
              <w:rPr>
                <w:rFonts w:ascii="Arial" w:hAnsi="Arial" w:cs="Arial"/>
                <w:b/>
                <w:sz w:val="18"/>
                <w:szCs w:val="18"/>
              </w:rPr>
              <w:t>elated to HEC-C Domains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055D71D9" w14:textId="77777777" w:rsidR="00023182" w:rsidRPr="00023182" w:rsidRDefault="0002318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HEC-C Domain(s) covered</w:t>
            </w:r>
          </w:p>
        </w:tc>
      </w:tr>
      <w:tr w:rsidR="00023182" w14:paraId="7B378D43" w14:textId="77777777" w:rsidTr="006A6636">
        <w:tc>
          <w:tcPr>
            <w:tcW w:w="1870" w:type="dxa"/>
          </w:tcPr>
          <w:p w14:paraId="334A51BE" w14:textId="77777777" w:rsidR="00023182" w:rsidRDefault="00023182" w:rsidP="0067219B">
            <w:pPr>
              <w:rPr>
                <w:rFonts w:ascii="Arial" w:hAnsi="Arial" w:cs="Arial"/>
              </w:rPr>
            </w:pPr>
          </w:p>
          <w:p w14:paraId="452EB286" w14:textId="77777777" w:rsidR="00023182" w:rsidRDefault="00023182" w:rsidP="0067219B">
            <w:pPr>
              <w:rPr>
                <w:rFonts w:ascii="Arial" w:hAnsi="Arial" w:cs="Arial"/>
              </w:rPr>
            </w:pPr>
          </w:p>
          <w:p w14:paraId="2B83A9FB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751CB9DA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6A12DED2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14:paraId="70FB1D97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CAB1AFF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</w:tr>
      <w:tr w:rsidR="00023182" w14:paraId="5EDA731D" w14:textId="77777777" w:rsidTr="006A6636">
        <w:tc>
          <w:tcPr>
            <w:tcW w:w="1870" w:type="dxa"/>
          </w:tcPr>
          <w:p w14:paraId="1D334172" w14:textId="77777777" w:rsidR="00023182" w:rsidRDefault="00023182" w:rsidP="0067219B">
            <w:pPr>
              <w:rPr>
                <w:rFonts w:ascii="Arial" w:hAnsi="Arial" w:cs="Arial"/>
              </w:rPr>
            </w:pPr>
          </w:p>
          <w:p w14:paraId="526280DD" w14:textId="77777777" w:rsidR="00023182" w:rsidRDefault="00023182" w:rsidP="0067219B">
            <w:pPr>
              <w:rPr>
                <w:rFonts w:ascii="Arial" w:hAnsi="Arial" w:cs="Arial"/>
              </w:rPr>
            </w:pPr>
          </w:p>
          <w:p w14:paraId="27F67EF2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3670C987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1FF0220D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14:paraId="5A5716AD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A0DCF66" w14:textId="77777777" w:rsidR="00023182" w:rsidRDefault="00023182" w:rsidP="0067219B">
            <w:pPr>
              <w:rPr>
                <w:rFonts w:ascii="Arial" w:hAnsi="Arial" w:cs="Arial"/>
              </w:rPr>
            </w:pPr>
          </w:p>
        </w:tc>
      </w:tr>
    </w:tbl>
    <w:p w14:paraId="6DEABA04" w14:textId="77777777" w:rsidR="00695C0C" w:rsidRDefault="00695C0C" w:rsidP="00D62ABC">
      <w:pPr>
        <w:rPr>
          <w:rFonts w:ascii="Arial" w:hAnsi="Arial" w:cs="Arial"/>
          <w:b/>
        </w:rPr>
      </w:pPr>
    </w:p>
    <w:p w14:paraId="0A253856" w14:textId="77777777" w:rsidR="00023182" w:rsidRDefault="00EE5FDE" w:rsidP="00D62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Professional Presentation</w:t>
      </w:r>
      <w:r w:rsidR="0054161F">
        <w:rPr>
          <w:rFonts w:ascii="Arial" w:hAnsi="Arial" w:cs="Arial"/>
          <w:b/>
        </w:rPr>
        <w:t xml:space="preserve"> </w:t>
      </w:r>
    </w:p>
    <w:p w14:paraId="50EEFCE1" w14:textId="7337E275" w:rsidR="00EE5FDE" w:rsidRPr="00023182" w:rsidRDefault="00EE5FDE" w:rsidP="00EE5FD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E5FDE">
        <w:rPr>
          <w:rFonts w:ascii="Arial" w:hAnsi="Arial" w:cs="Arial"/>
        </w:rPr>
        <w:t>n original presentation given upon acceptance after a peer</w:t>
      </w:r>
      <w:r w:rsidRPr="00EE5FDE">
        <w:rPr>
          <w:rFonts w:ascii="Cambria Math" w:hAnsi="Cambria Math" w:cs="Cambria Math"/>
        </w:rPr>
        <w:t>‐</w:t>
      </w:r>
      <w:r w:rsidRPr="00EE5FDE">
        <w:rPr>
          <w:rFonts w:ascii="Arial" w:hAnsi="Arial" w:cs="Arial"/>
        </w:rPr>
        <w:t>review process at a meeting or conference of a professional organization. Applicants may claim a minimum of 0.25 and a maximum of 2 hours per unique presentation, including the time to prepare for the presentation and the actual presentation delivery. Hours claimed must each represent presentation of unique content and not a repeat presentation of previously presented content.</w:t>
      </w:r>
      <w:r>
        <w:rPr>
          <w:rFonts w:ascii="Arial" w:hAnsi="Arial" w:cs="Arial"/>
        </w:rPr>
        <w:t xml:space="preserve"> </w:t>
      </w:r>
      <w:r w:rsidR="005B3DCE">
        <w:rPr>
          <w:rFonts w:ascii="Arial" w:hAnsi="Arial" w:cs="Arial"/>
        </w:rPr>
        <w:t xml:space="preserve">In the event of an audit, you will be required to provide evidence of each activity. </w:t>
      </w:r>
      <w:r w:rsidRPr="00A14882">
        <w:rPr>
          <w:rFonts w:ascii="Arial" w:hAnsi="Arial" w:cs="Arial"/>
        </w:rPr>
        <w:t xml:space="preserve">It is recommended that you maintain </w:t>
      </w:r>
      <w:r>
        <w:rPr>
          <w:rFonts w:ascii="Arial" w:hAnsi="Arial" w:cs="Arial"/>
        </w:rPr>
        <w:t xml:space="preserve">documentation for each </w:t>
      </w:r>
      <w:r w:rsidR="00047C8B">
        <w:rPr>
          <w:rFonts w:ascii="Arial" w:hAnsi="Arial" w:cs="Arial"/>
        </w:rPr>
        <w:t>professional presentation</w:t>
      </w:r>
      <w:r>
        <w:rPr>
          <w:rFonts w:ascii="Arial" w:hAnsi="Arial" w:cs="Arial"/>
        </w:rPr>
        <w:t xml:space="preserve"> that can verify the information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240"/>
        <w:gridCol w:w="2430"/>
        <w:gridCol w:w="1170"/>
        <w:gridCol w:w="1165"/>
      </w:tblGrid>
      <w:tr w:rsidR="006A6636" w14:paraId="3FA055D0" w14:textId="77777777" w:rsidTr="006A6636">
        <w:tc>
          <w:tcPr>
            <w:tcW w:w="1345" w:type="dxa"/>
            <w:shd w:val="clear" w:color="auto" w:fill="D9D9D9" w:themeFill="background1" w:themeFillShade="D9"/>
          </w:tcPr>
          <w:p w14:paraId="7B682212" w14:textId="77777777" w:rsidR="006A6636" w:rsidRPr="006A6636" w:rsidRDefault="006A6636" w:rsidP="006A66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Presentation date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4F000AD" w14:textId="77777777" w:rsidR="006A6636" w:rsidRPr="006A6636" w:rsidRDefault="006A6636" w:rsidP="006A66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Presentation 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656DBAA" w14:textId="77777777" w:rsidR="006A6636" w:rsidRPr="006A6636" w:rsidRDefault="006A6636" w:rsidP="006A66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Presentation sponsor (conference, course, organization, etc.)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D35FB66" w14:textId="77777777" w:rsidR="006A6636" w:rsidRPr="006A6636" w:rsidRDefault="006A6636" w:rsidP="006A66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# of hours related to HEC-C Content Outline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AFA4E73" w14:textId="77777777" w:rsidR="006A6636" w:rsidRPr="00023182" w:rsidRDefault="006A6636" w:rsidP="006A66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HEC-C Domain(s) covered</w:t>
            </w:r>
          </w:p>
        </w:tc>
      </w:tr>
      <w:tr w:rsidR="006A6636" w14:paraId="27108BA0" w14:textId="77777777" w:rsidTr="006A6636">
        <w:tc>
          <w:tcPr>
            <w:tcW w:w="1345" w:type="dxa"/>
          </w:tcPr>
          <w:p w14:paraId="0508E3B5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411453BF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43DD9AAE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783EC50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B0D9082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26D7DBB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D7D32BE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</w:tr>
      <w:tr w:rsidR="006A6636" w14:paraId="578811E1" w14:textId="77777777" w:rsidTr="006A6636">
        <w:tc>
          <w:tcPr>
            <w:tcW w:w="1345" w:type="dxa"/>
          </w:tcPr>
          <w:p w14:paraId="40C9427B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04083BDC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4AED0BDC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2ECE5D2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39562C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ABA843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3B62C764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</w:tr>
      <w:tr w:rsidR="006A6636" w14:paraId="298FC9B6" w14:textId="77777777" w:rsidTr="006A6636">
        <w:tc>
          <w:tcPr>
            <w:tcW w:w="1345" w:type="dxa"/>
          </w:tcPr>
          <w:p w14:paraId="1A22DAAE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462BF4F1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1F609014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6841087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37AECE7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DF15F0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32595E9F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</w:tr>
      <w:tr w:rsidR="006A6636" w14:paraId="15F89B2B" w14:textId="77777777" w:rsidTr="006A6636">
        <w:tc>
          <w:tcPr>
            <w:tcW w:w="1345" w:type="dxa"/>
          </w:tcPr>
          <w:p w14:paraId="0C3A1DB1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2C91C939" w14:textId="77777777" w:rsidR="006A6636" w:rsidRDefault="006A6636" w:rsidP="006A6636">
            <w:pPr>
              <w:rPr>
                <w:rFonts w:ascii="Arial" w:hAnsi="Arial" w:cs="Arial"/>
              </w:rPr>
            </w:pPr>
          </w:p>
          <w:p w14:paraId="6FE152D7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233F8B8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ED97301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71D9DC4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63A4F14" w14:textId="77777777" w:rsidR="006A6636" w:rsidRDefault="006A6636" w:rsidP="006A6636">
            <w:pPr>
              <w:rPr>
                <w:rFonts w:ascii="Arial" w:hAnsi="Arial" w:cs="Arial"/>
              </w:rPr>
            </w:pPr>
          </w:p>
        </w:tc>
      </w:tr>
    </w:tbl>
    <w:p w14:paraId="7D657F7C" w14:textId="77777777" w:rsidR="00EE5FDE" w:rsidRPr="00EE5FDE" w:rsidRDefault="00EE5FDE" w:rsidP="00EE5FDE">
      <w:pPr>
        <w:rPr>
          <w:rFonts w:ascii="Arial" w:hAnsi="Arial" w:cs="Arial"/>
        </w:rPr>
      </w:pPr>
    </w:p>
    <w:p w14:paraId="0E14212D" w14:textId="72AEC992" w:rsidR="00047C8B" w:rsidRDefault="00047C8B" w:rsidP="00EE5F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Institutional-Based Presentations</w:t>
      </w:r>
    </w:p>
    <w:p w14:paraId="4C7FB89B" w14:textId="62535BB6" w:rsidR="00047C8B" w:rsidRPr="00047C8B" w:rsidRDefault="00047C8B" w:rsidP="00047C8B">
      <w:pPr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Pr="00047C8B">
        <w:rPr>
          <w:rFonts w:ascii="Arial" w:hAnsi="Arial" w:cs="Arial"/>
        </w:rPr>
        <w:t>riginal presentation</w:t>
      </w:r>
      <w:r>
        <w:rPr>
          <w:rFonts w:ascii="Arial" w:hAnsi="Arial" w:cs="Arial"/>
        </w:rPr>
        <w:t>s</w:t>
      </w:r>
      <w:r w:rsidRPr="00047C8B">
        <w:rPr>
          <w:rFonts w:ascii="Arial" w:hAnsi="Arial" w:cs="Arial"/>
        </w:rPr>
        <w:t xml:space="preserve"> given within an institution or medical center </w:t>
      </w:r>
      <w:r w:rsidRPr="00047C8B">
        <w:rPr>
          <w:rFonts w:ascii="Arial" w:hAnsi="Arial" w:cs="Arial"/>
          <w:u w:val="single"/>
        </w:rPr>
        <w:t>and</w:t>
      </w:r>
      <w:r w:rsidRPr="00047C8B">
        <w:rPr>
          <w:rFonts w:ascii="Arial" w:hAnsi="Arial" w:cs="Arial"/>
        </w:rPr>
        <w:t xml:space="preserve"> has been approved for continuing education credit from an accredited sponsor (e.g. ACCME, ANCC, NASW, ACPE). Examples include Grand Rounds, critical care conferences, and institutional lectures. Applicants may claim a minimum of 0.25 and a maximum of 2 hours per unique presentation, including the time to prepare for the presentation and the actual presentation delivery. Hours claimed must each represent presentation of unique content and not a repeat presentation of previously presented content.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627"/>
        <w:gridCol w:w="1980"/>
        <w:gridCol w:w="1170"/>
        <w:gridCol w:w="1111"/>
        <w:gridCol w:w="1134"/>
      </w:tblGrid>
      <w:tr w:rsidR="00074697" w14:paraId="0AF487F9" w14:textId="77777777" w:rsidTr="00074697">
        <w:tc>
          <w:tcPr>
            <w:tcW w:w="1328" w:type="dxa"/>
            <w:shd w:val="clear" w:color="auto" w:fill="D9D9D9" w:themeFill="background1" w:themeFillShade="D9"/>
          </w:tcPr>
          <w:p w14:paraId="6D41B1C6" w14:textId="77777777" w:rsidR="00074697" w:rsidRPr="006A6636" w:rsidRDefault="00074697" w:rsidP="00773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Presentation date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0C4DF95C" w14:textId="77777777" w:rsidR="00074697" w:rsidRPr="006A6636" w:rsidRDefault="00074697" w:rsidP="00773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Presentation 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663FECA" w14:textId="73DAD1E9" w:rsidR="00074697" w:rsidRPr="006A6636" w:rsidRDefault="00074697" w:rsidP="007730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Organization providing presentation and target audience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04AFBEE" w14:textId="5A60E6BE" w:rsidR="00074697" w:rsidRDefault="00074697" w:rsidP="000746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h</w:t>
            </w:r>
            <w:r w:rsidRPr="00A14882">
              <w:rPr>
                <w:rFonts w:ascii="Arial" w:hAnsi="Arial" w:cs="Arial"/>
                <w:b/>
                <w:sz w:val="18"/>
                <w:szCs w:val="18"/>
              </w:rPr>
              <w:t>ours offered by an accredited provider?</w:t>
            </w:r>
          </w:p>
          <w:p w14:paraId="5EB73923" w14:textId="07AFC5F6" w:rsidR="00074697" w:rsidRPr="006A6636" w:rsidRDefault="00074697" w:rsidP="000746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65323FFB" w14:textId="0BBFF8C4" w:rsidR="00074697" w:rsidRPr="006A6636" w:rsidRDefault="00074697" w:rsidP="00773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# of hours related to HEC-C Content Outline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CD6DA7" w14:textId="77777777" w:rsidR="00074697" w:rsidRPr="00023182" w:rsidRDefault="00074697" w:rsidP="00773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182">
              <w:rPr>
                <w:rFonts w:ascii="Arial" w:hAnsi="Arial" w:cs="Arial"/>
                <w:b/>
                <w:sz w:val="18"/>
                <w:szCs w:val="18"/>
              </w:rPr>
              <w:t>HEC-C Domain(s) covered</w:t>
            </w:r>
          </w:p>
        </w:tc>
      </w:tr>
      <w:tr w:rsidR="00074697" w14:paraId="728C1E29" w14:textId="77777777" w:rsidTr="00074697">
        <w:tc>
          <w:tcPr>
            <w:tcW w:w="1328" w:type="dxa"/>
          </w:tcPr>
          <w:p w14:paraId="621108F0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4290C2D8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468FA246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0F512E0D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8605B4D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F0F5A63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639B63C0" w14:textId="3617EDEC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4EA13A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</w:tr>
      <w:tr w:rsidR="00074697" w14:paraId="54A4B011" w14:textId="77777777" w:rsidTr="00074697">
        <w:tc>
          <w:tcPr>
            <w:tcW w:w="1328" w:type="dxa"/>
          </w:tcPr>
          <w:p w14:paraId="046E00E9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0B25A16C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3DAE573E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455C967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A1C5321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20C86F9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BADE33E" w14:textId="1B0B7823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F39B97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</w:tr>
      <w:tr w:rsidR="00074697" w14:paraId="54A2CE83" w14:textId="77777777" w:rsidTr="00074697">
        <w:tc>
          <w:tcPr>
            <w:tcW w:w="1328" w:type="dxa"/>
          </w:tcPr>
          <w:p w14:paraId="4D036F91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17DBDD07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68BB16BA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C63DED2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E6804CA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D6E710C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78CA5CF" w14:textId="55A2B108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C1A34F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</w:tr>
      <w:tr w:rsidR="00074697" w14:paraId="07A101E4" w14:textId="77777777" w:rsidTr="00074697">
        <w:tc>
          <w:tcPr>
            <w:tcW w:w="1328" w:type="dxa"/>
          </w:tcPr>
          <w:p w14:paraId="04D95601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20C512BF" w14:textId="77777777" w:rsidR="00074697" w:rsidRDefault="00074697" w:rsidP="0077300D">
            <w:pPr>
              <w:rPr>
                <w:rFonts w:ascii="Arial" w:hAnsi="Arial" w:cs="Arial"/>
              </w:rPr>
            </w:pPr>
          </w:p>
          <w:p w14:paraId="436CED92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4E2DF1E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E965D03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1C6AAD6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797B1121" w14:textId="70F3BDD6" w:rsidR="00074697" w:rsidRDefault="00074697" w:rsidP="007730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4D256A" w14:textId="77777777" w:rsidR="00074697" w:rsidRDefault="00074697" w:rsidP="0077300D">
            <w:pPr>
              <w:rPr>
                <w:rFonts w:ascii="Arial" w:hAnsi="Arial" w:cs="Arial"/>
              </w:rPr>
            </w:pPr>
          </w:p>
        </w:tc>
      </w:tr>
    </w:tbl>
    <w:p w14:paraId="5D6123FF" w14:textId="77777777" w:rsidR="00047C8B" w:rsidRDefault="00047C8B" w:rsidP="00EE5FDE">
      <w:pPr>
        <w:rPr>
          <w:rFonts w:ascii="Arial" w:hAnsi="Arial" w:cs="Arial"/>
          <w:b/>
        </w:rPr>
      </w:pPr>
    </w:p>
    <w:p w14:paraId="39D8A119" w14:textId="77777777" w:rsidR="00EE5FDE" w:rsidRPr="00EE5FDE" w:rsidRDefault="004C3146" w:rsidP="00EE5F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Publication Activities</w:t>
      </w:r>
    </w:p>
    <w:p w14:paraId="46A90909" w14:textId="2DA162DA" w:rsidR="004C3146" w:rsidRPr="00023182" w:rsidRDefault="004C3146" w:rsidP="004C314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C3146">
        <w:rPr>
          <w:rFonts w:ascii="Arial" w:hAnsi="Arial" w:cs="Arial"/>
        </w:rPr>
        <w:t>riginal manuscript</w:t>
      </w:r>
      <w:r>
        <w:rPr>
          <w:rFonts w:ascii="Arial" w:hAnsi="Arial" w:cs="Arial"/>
        </w:rPr>
        <w:t>(s)</w:t>
      </w:r>
      <w:r w:rsidRPr="004C3146">
        <w:rPr>
          <w:rFonts w:ascii="Arial" w:hAnsi="Arial" w:cs="Arial"/>
        </w:rPr>
        <w:t xml:space="preserve"> published or accepted for publication. To qualify, a manuscript must be a journal article or text book chapter for healthcare professionals. Applicants may claim a maximum of 5 hours of time per unique publication.</w:t>
      </w:r>
      <w:r>
        <w:rPr>
          <w:rFonts w:ascii="Arial" w:hAnsi="Arial" w:cs="Arial"/>
        </w:rPr>
        <w:t xml:space="preserve"> </w:t>
      </w:r>
      <w:r w:rsidR="005B3DCE">
        <w:rPr>
          <w:rFonts w:ascii="Arial" w:hAnsi="Arial" w:cs="Arial"/>
        </w:rPr>
        <w:t xml:space="preserve">In the event of an audit, you will be required to provide evidence of each activity. </w:t>
      </w:r>
      <w:r w:rsidRPr="00A14882">
        <w:rPr>
          <w:rFonts w:ascii="Arial" w:hAnsi="Arial" w:cs="Arial"/>
        </w:rPr>
        <w:t xml:space="preserve">It is recommended that you maintain </w:t>
      </w:r>
      <w:r>
        <w:rPr>
          <w:rFonts w:ascii="Arial" w:hAnsi="Arial" w:cs="Arial"/>
        </w:rPr>
        <w:t xml:space="preserve">documentation for each </w:t>
      </w:r>
      <w:r w:rsidR="00047C8B">
        <w:rPr>
          <w:rFonts w:ascii="Arial" w:hAnsi="Arial" w:cs="Arial"/>
        </w:rPr>
        <w:t>publication activity</w:t>
      </w:r>
      <w:r>
        <w:rPr>
          <w:rFonts w:ascii="Arial" w:hAnsi="Arial" w:cs="Arial"/>
        </w:rPr>
        <w:t xml:space="preserve"> that can verify the information provided below.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810"/>
        <w:gridCol w:w="900"/>
        <w:gridCol w:w="1260"/>
        <w:gridCol w:w="1080"/>
        <w:gridCol w:w="1170"/>
      </w:tblGrid>
      <w:tr w:rsidR="00F413C6" w14:paraId="5D82489E" w14:textId="77777777" w:rsidTr="00F413C6">
        <w:trPr>
          <w:trHeight w:val="312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14:paraId="5DCC66A6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Manuscript title (article or chapter)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14:paraId="058AD9FB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Name of publication and publisher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3AD92656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Check appropriate box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37A074E7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Date of publication or acceptance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35D0D1BA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# of hours related to HEC-C Content Outline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270A9EFE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HEC-C Domain(s) covered</w:t>
            </w:r>
          </w:p>
        </w:tc>
      </w:tr>
      <w:tr w:rsidR="00F413C6" w14:paraId="3073CB4C" w14:textId="77777777" w:rsidTr="00F413C6">
        <w:trPr>
          <w:trHeight w:val="312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6A28C723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14:paraId="396C7F94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2671FE5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93F407A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Journal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A994936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14:paraId="1DBA267A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0962DAE2" w14:textId="77777777" w:rsidR="00F413C6" w:rsidRPr="004C3146" w:rsidRDefault="00F413C6" w:rsidP="00D62A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13C6" w14:paraId="2D8E4B6C" w14:textId="77777777" w:rsidTr="00F413C6">
        <w:tc>
          <w:tcPr>
            <w:tcW w:w="2245" w:type="dxa"/>
          </w:tcPr>
          <w:p w14:paraId="654AE91D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  <w:p w14:paraId="05DDFAD2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  <w:p w14:paraId="2FEBF261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9BE2D89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FE5A062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746B19D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E1877A0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A8FF8EA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04CCE2C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</w:tr>
      <w:tr w:rsidR="00F413C6" w14:paraId="43914A42" w14:textId="77777777" w:rsidTr="00F413C6">
        <w:tc>
          <w:tcPr>
            <w:tcW w:w="2245" w:type="dxa"/>
          </w:tcPr>
          <w:p w14:paraId="46F0351E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  <w:p w14:paraId="0832934C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  <w:p w14:paraId="17498475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7A6B38AB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E69F2DA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196836A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63C5AD7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4A30FD3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7EA2B89D" w14:textId="77777777" w:rsidR="00F413C6" w:rsidRDefault="00F413C6" w:rsidP="00D62ABC">
            <w:pPr>
              <w:rPr>
                <w:rFonts w:ascii="Arial" w:hAnsi="Arial" w:cs="Arial"/>
                <w:b/>
              </w:rPr>
            </w:pPr>
          </w:p>
        </w:tc>
      </w:tr>
    </w:tbl>
    <w:p w14:paraId="7C361DA6" w14:textId="77777777" w:rsidR="00EE5FDE" w:rsidRDefault="00EE5FDE" w:rsidP="00D62ABC">
      <w:pPr>
        <w:rPr>
          <w:rFonts w:ascii="Arial" w:hAnsi="Arial" w:cs="Arial"/>
          <w:b/>
        </w:rPr>
      </w:pPr>
    </w:p>
    <w:p w14:paraId="431C6BE8" w14:textId="77777777" w:rsidR="00383625" w:rsidRDefault="00383625" w:rsidP="00D62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Services</w:t>
      </w:r>
    </w:p>
    <w:p w14:paraId="34646DD6" w14:textId="110F2BE8" w:rsidR="00AD68F2" w:rsidRPr="00023182" w:rsidRDefault="00383625" w:rsidP="00AD68F2">
      <w:pPr>
        <w:rPr>
          <w:rFonts w:ascii="Arial" w:hAnsi="Arial" w:cs="Arial"/>
        </w:rPr>
      </w:pPr>
      <w:r w:rsidRPr="00383625">
        <w:rPr>
          <w:rFonts w:ascii="Arial" w:hAnsi="Arial" w:cs="Arial"/>
        </w:rPr>
        <w:t>Service as an editor, editorial board member, or as a peer reviewer for a journal or text book for healthcare professionals. Applicants may claim up to 10 hours per year for service as an editor or editorial board member, based on actual time served; and up to 1 hour per article or text book chapter peer reviewed.</w:t>
      </w:r>
      <w:r w:rsidR="00AD68F2">
        <w:rPr>
          <w:rFonts w:ascii="Arial" w:hAnsi="Arial" w:cs="Arial"/>
        </w:rPr>
        <w:t xml:space="preserve"> </w:t>
      </w:r>
      <w:r w:rsidR="005B3DCE">
        <w:rPr>
          <w:rFonts w:ascii="Arial" w:hAnsi="Arial" w:cs="Arial"/>
        </w:rPr>
        <w:t xml:space="preserve">In the event of an audit, you will be required to provide evidence of each activity. </w:t>
      </w:r>
      <w:r w:rsidR="00AD68F2" w:rsidRPr="00A14882">
        <w:rPr>
          <w:rFonts w:ascii="Arial" w:hAnsi="Arial" w:cs="Arial"/>
        </w:rPr>
        <w:t xml:space="preserve">It is recommended that you maintain </w:t>
      </w:r>
      <w:r w:rsidR="00AD68F2">
        <w:rPr>
          <w:rFonts w:ascii="Arial" w:hAnsi="Arial" w:cs="Arial"/>
        </w:rPr>
        <w:t xml:space="preserve">documentation for each </w:t>
      </w:r>
      <w:r w:rsidR="00047C8B">
        <w:rPr>
          <w:rFonts w:ascii="Arial" w:hAnsi="Arial" w:cs="Arial"/>
        </w:rPr>
        <w:t>editorial service</w:t>
      </w:r>
      <w:r w:rsidR="00AD68F2">
        <w:rPr>
          <w:rFonts w:ascii="Arial" w:hAnsi="Arial" w:cs="Arial"/>
        </w:rPr>
        <w:t xml:space="preserve"> that can verify the information provided below.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772"/>
        <w:gridCol w:w="867"/>
        <w:gridCol w:w="2226"/>
        <w:gridCol w:w="810"/>
        <w:gridCol w:w="990"/>
        <w:gridCol w:w="990"/>
        <w:gridCol w:w="990"/>
        <w:gridCol w:w="1080"/>
        <w:gridCol w:w="1170"/>
      </w:tblGrid>
      <w:tr w:rsidR="00AD68F2" w14:paraId="5ECD35A2" w14:textId="77777777" w:rsidTr="00AD68F2">
        <w:trPr>
          <w:trHeight w:val="312"/>
        </w:trPr>
        <w:tc>
          <w:tcPr>
            <w:tcW w:w="1639" w:type="dxa"/>
            <w:gridSpan w:val="2"/>
            <w:shd w:val="clear" w:color="auto" w:fill="D9D9D9" w:themeFill="background1" w:themeFillShade="D9"/>
          </w:tcPr>
          <w:p w14:paraId="0BD67A52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Check appropriate box</w:t>
            </w:r>
          </w:p>
        </w:tc>
        <w:tc>
          <w:tcPr>
            <w:tcW w:w="2226" w:type="dxa"/>
            <w:vMerge w:val="restart"/>
            <w:shd w:val="clear" w:color="auto" w:fill="D9D9D9" w:themeFill="background1" w:themeFillShade="D9"/>
          </w:tcPr>
          <w:p w14:paraId="3E1F4B85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Name of publication and publisher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51A0FBD7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appropriate Box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27EA4EBC" w14:textId="62362833" w:rsidR="00AD68F2" w:rsidRPr="004C3146" w:rsidRDefault="00F413C6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 of service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62DB3DCA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636">
              <w:rPr>
                <w:rFonts w:ascii="Arial" w:hAnsi="Arial" w:cs="Arial"/>
                <w:b/>
                <w:sz w:val="18"/>
                <w:szCs w:val="18"/>
              </w:rPr>
              <w:t># of hours related to HEC-C Content Outline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0FDE50C4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146">
              <w:rPr>
                <w:rFonts w:ascii="Arial" w:hAnsi="Arial" w:cs="Arial"/>
                <w:b/>
                <w:sz w:val="18"/>
                <w:szCs w:val="18"/>
              </w:rPr>
              <w:t>HEC-C Domain(s) covered</w:t>
            </w:r>
          </w:p>
        </w:tc>
      </w:tr>
      <w:tr w:rsidR="00AD68F2" w14:paraId="7BB73F9A" w14:textId="77777777" w:rsidTr="00AD68F2">
        <w:trPr>
          <w:trHeight w:val="312"/>
        </w:trPr>
        <w:tc>
          <w:tcPr>
            <w:tcW w:w="772" w:type="dxa"/>
            <w:shd w:val="clear" w:color="auto" w:fill="D9D9D9" w:themeFill="background1" w:themeFillShade="D9"/>
          </w:tcPr>
          <w:p w14:paraId="018F7E2B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78E7E3D3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Journal</w:t>
            </w:r>
          </w:p>
        </w:tc>
        <w:tc>
          <w:tcPr>
            <w:tcW w:w="2226" w:type="dxa"/>
            <w:vMerge/>
            <w:shd w:val="clear" w:color="auto" w:fill="D9D9D9" w:themeFill="background1" w:themeFillShade="D9"/>
          </w:tcPr>
          <w:p w14:paraId="731C1C4C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87684BA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CE8374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Editorial board member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E95AF3E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Peer reviewer</w:t>
            </w: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14:paraId="3F70968B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14:paraId="5D4C351A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4F9E01C8" w14:textId="77777777" w:rsidR="00AD68F2" w:rsidRPr="004C3146" w:rsidRDefault="00AD68F2" w:rsidP="00672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68F2" w14:paraId="3E12053C" w14:textId="77777777" w:rsidTr="00AD68F2">
        <w:tc>
          <w:tcPr>
            <w:tcW w:w="772" w:type="dxa"/>
            <w:shd w:val="clear" w:color="auto" w:fill="auto"/>
          </w:tcPr>
          <w:p w14:paraId="400FF101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  <w:p w14:paraId="3E9D8928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  <w:p w14:paraId="3CA39C8C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6BB9789B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4554B2AB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D571460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0B580F0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E205DC3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AB9F54E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B0487BB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47D7D4F8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</w:tr>
      <w:tr w:rsidR="00AD68F2" w14:paraId="5418F66B" w14:textId="77777777" w:rsidTr="00AD68F2">
        <w:tc>
          <w:tcPr>
            <w:tcW w:w="772" w:type="dxa"/>
            <w:shd w:val="clear" w:color="auto" w:fill="auto"/>
          </w:tcPr>
          <w:p w14:paraId="545FB227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  <w:p w14:paraId="76425676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  <w:p w14:paraId="69FBD3F7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7CFFA888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76F168A2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647F92D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22F0399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0A9CCAA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D1D658F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BCDE396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74A0B3A7" w14:textId="77777777" w:rsidR="00AD68F2" w:rsidRDefault="00AD68F2" w:rsidP="0067219B">
            <w:pPr>
              <w:rPr>
                <w:rFonts w:ascii="Arial" w:hAnsi="Arial" w:cs="Arial"/>
                <w:b/>
              </w:rPr>
            </w:pPr>
          </w:p>
        </w:tc>
      </w:tr>
    </w:tbl>
    <w:p w14:paraId="14324E40" w14:textId="77777777" w:rsidR="00383625" w:rsidRPr="00383625" w:rsidRDefault="00383625" w:rsidP="00383625">
      <w:pPr>
        <w:rPr>
          <w:rFonts w:ascii="Arial" w:hAnsi="Arial" w:cs="Arial"/>
        </w:rPr>
      </w:pPr>
      <w:bookmarkStart w:id="0" w:name="_GoBack"/>
      <w:bookmarkEnd w:id="0"/>
    </w:p>
    <w:p w14:paraId="68F0ACB6" w14:textId="77777777" w:rsidR="00383625" w:rsidRPr="00023182" w:rsidRDefault="00383625" w:rsidP="00D62ABC">
      <w:pPr>
        <w:rPr>
          <w:rFonts w:ascii="Arial" w:hAnsi="Arial" w:cs="Arial"/>
          <w:b/>
        </w:rPr>
      </w:pPr>
    </w:p>
    <w:sectPr w:rsidR="00383625" w:rsidRPr="000231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5DDCE" w16cid:durableId="1FF182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1660" w14:textId="77777777" w:rsidR="00D915E4" w:rsidRDefault="00D915E4" w:rsidP="00D915E4">
      <w:pPr>
        <w:spacing w:after="0" w:line="240" w:lineRule="auto"/>
      </w:pPr>
      <w:r>
        <w:separator/>
      </w:r>
    </w:p>
  </w:endnote>
  <w:endnote w:type="continuationSeparator" w:id="0">
    <w:p w14:paraId="7DAE6152" w14:textId="77777777" w:rsidR="00D915E4" w:rsidRDefault="00D915E4" w:rsidP="00D9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688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5C172" w14:textId="3AF22133" w:rsidR="00D915E4" w:rsidRDefault="00D91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4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A99C5" w14:textId="77777777" w:rsidR="00D915E4" w:rsidRDefault="00D91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70EF1" w14:textId="77777777" w:rsidR="00D915E4" w:rsidRDefault="00D915E4" w:rsidP="00D915E4">
      <w:pPr>
        <w:spacing w:after="0" w:line="240" w:lineRule="auto"/>
      </w:pPr>
      <w:r>
        <w:separator/>
      </w:r>
    </w:p>
  </w:footnote>
  <w:footnote w:type="continuationSeparator" w:id="0">
    <w:p w14:paraId="7D668CD2" w14:textId="77777777" w:rsidR="00D915E4" w:rsidRDefault="00D915E4" w:rsidP="00D9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A57"/>
    <w:multiLevelType w:val="hybridMultilevel"/>
    <w:tmpl w:val="236A0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EE"/>
    <w:multiLevelType w:val="hybridMultilevel"/>
    <w:tmpl w:val="AEF2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BEE"/>
    <w:multiLevelType w:val="hybridMultilevel"/>
    <w:tmpl w:val="3CA87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713742"/>
    <w:multiLevelType w:val="hybridMultilevel"/>
    <w:tmpl w:val="51D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A"/>
    <w:rsid w:val="00023182"/>
    <w:rsid w:val="00047C8B"/>
    <w:rsid w:val="00074697"/>
    <w:rsid w:val="002435C4"/>
    <w:rsid w:val="00383625"/>
    <w:rsid w:val="003D599E"/>
    <w:rsid w:val="004C3146"/>
    <w:rsid w:val="0054161F"/>
    <w:rsid w:val="005B3DCE"/>
    <w:rsid w:val="00695C0C"/>
    <w:rsid w:val="006A6636"/>
    <w:rsid w:val="00721E4A"/>
    <w:rsid w:val="0073726E"/>
    <w:rsid w:val="00910915"/>
    <w:rsid w:val="009517C3"/>
    <w:rsid w:val="00A14882"/>
    <w:rsid w:val="00AD68F2"/>
    <w:rsid w:val="00D62ABC"/>
    <w:rsid w:val="00D915E4"/>
    <w:rsid w:val="00EE5BC6"/>
    <w:rsid w:val="00EE5FDE"/>
    <w:rsid w:val="00F413C6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B60C"/>
  <w15:chartTrackingRefBased/>
  <w15:docId w15:val="{ED651A97-EE02-40CF-9582-8C8C2D2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0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0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E4"/>
  </w:style>
  <w:style w:type="paragraph" w:styleId="Footer">
    <w:name w:val="footer"/>
    <w:basedOn w:val="Normal"/>
    <w:link w:val="FooterChar"/>
    <w:uiPriority w:val="99"/>
    <w:unhideWhenUsed/>
    <w:rsid w:val="00D9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Benner</dc:creator>
  <cp:keywords/>
  <dc:description/>
  <cp:lastModifiedBy>Mary Beth Benner</cp:lastModifiedBy>
  <cp:revision>13</cp:revision>
  <dcterms:created xsi:type="dcterms:W3CDTF">2019-01-22T14:48:00Z</dcterms:created>
  <dcterms:modified xsi:type="dcterms:W3CDTF">2019-02-07T20:51:00Z</dcterms:modified>
</cp:coreProperties>
</file>